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A553B" w14:textId="77777777" w:rsidR="001B44FC" w:rsidRPr="001B44FC" w:rsidRDefault="001B44FC" w:rsidP="001B44FC">
      <w:pPr>
        <w:spacing w:after="225" w:line="450" w:lineRule="atLeast"/>
        <w:jc w:val="center"/>
        <w:textAlignment w:val="baseline"/>
        <w:outlineLvl w:val="1"/>
        <w:rPr>
          <w:rFonts w:ascii="Franklin Gothic Medium" w:eastAsia="Times New Roman" w:hAnsi="Franklin Gothic Medium"/>
          <w:color w:val="000000" w:themeColor="text1"/>
          <w:sz w:val="36"/>
          <w:szCs w:val="36"/>
          <w:lang w:eastAsia="tr-TR"/>
        </w:rPr>
      </w:pPr>
      <w:r w:rsidRPr="001B44FC">
        <w:rPr>
          <w:rFonts w:ascii="Franklin Gothic Medium" w:eastAsia="Times New Roman" w:hAnsi="Franklin Gothic Medium"/>
          <w:color w:val="000000" w:themeColor="text1"/>
          <w:sz w:val="36"/>
          <w:szCs w:val="36"/>
          <w:lang w:eastAsia="tr-TR"/>
        </w:rPr>
        <w:t>AYDINLATMA YÜK</w:t>
      </w:r>
      <w:bookmarkStart w:id="0" w:name="_GoBack"/>
      <w:bookmarkEnd w:id="0"/>
      <w:r w:rsidRPr="001B44FC">
        <w:rPr>
          <w:rFonts w:ascii="Franklin Gothic Medium" w:eastAsia="Times New Roman" w:hAnsi="Franklin Gothic Medium"/>
          <w:color w:val="000000" w:themeColor="text1"/>
          <w:sz w:val="36"/>
          <w:szCs w:val="36"/>
          <w:lang w:eastAsia="tr-TR"/>
        </w:rPr>
        <w:t>ÜMLÜLÜĞÜNÜN YERİNE GETİRİLMESİNDE UYULACAK USUL VE ESASLAR HAKKINDA TEBLİĞ</w:t>
      </w:r>
    </w:p>
    <w:p w14:paraId="796465D6" w14:textId="77777777" w:rsidR="001B44FC" w:rsidRPr="001B44FC" w:rsidRDefault="001B44FC" w:rsidP="001B44FC">
      <w:pPr>
        <w:spacing w:after="0" w:line="240" w:lineRule="auto"/>
        <w:rPr>
          <w:rFonts w:eastAsia="Times New Roman"/>
          <w:color w:val="000000" w:themeColor="text1"/>
          <w:szCs w:val="24"/>
          <w:lang w:eastAsia="tr-TR"/>
        </w:rPr>
      </w:pPr>
      <w:r w:rsidRPr="001B44FC">
        <w:rPr>
          <w:rFonts w:ascii="Arial" w:eastAsia="Times New Roman" w:hAnsi="Arial" w:cs="Arial"/>
          <w:color w:val="000000" w:themeColor="text1"/>
          <w:sz w:val="20"/>
          <w:szCs w:val="20"/>
          <w:lang w:eastAsia="tr-TR"/>
        </w:rPr>
        <w:br/>
      </w:r>
    </w:p>
    <w:p w14:paraId="1BA3C5CB"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Amaç ve kapsam</w:t>
      </w:r>
    </w:p>
    <w:p w14:paraId="74E7CABE"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MADDE 1 –</w:t>
      </w:r>
      <w:r w:rsidRPr="001B44FC">
        <w:rPr>
          <w:rFonts w:eastAsia="Times New Roman"/>
          <w:color w:val="000000" w:themeColor="text1"/>
          <w:szCs w:val="24"/>
          <w:bdr w:val="none" w:sz="0" w:space="0" w:color="auto" w:frame="1"/>
          <w:shd w:val="clear" w:color="auto" w:fill="FFFFFF"/>
          <w:lang w:eastAsia="tr-TR"/>
        </w:rPr>
        <w:t> (1) Bu Tebliğin amacı, 24/3/2016 tarihli ve 6698 sayılı Kişisel Verilerin Korunması Kanununun 10 uncu maddesi uyarınca veri sorumluları veya yetkilendirdiği kişilerce yerine getirilmesi gereken aydınlatma yükümlülüğü kapsamında uyulacak usul ve esasları belirlemektir.</w:t>
      </w:r>
    </w:p>
    <w:p w14:paraId="7B59DE98"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Dayanak</w:t>
      </w:r>
    </w:p>
    <w:p w14:paraId="41BD6BEC"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MADDE 2 –</w:t>
      </w:r>
      <w:r w:rsidRPr="001B44FC">
        <w:rPr>
          <w:rFonts w:eastAsia="Times New Roman"/>
          <w:color w:val="000000" w:themeColor="text1"/>
          <w:szCs w:val="24"/>
          <w:bdr w:val="none" w:sz="0" w:space="0" w:color="auto" w:frame="1"/>
          <w:shd w:val="clear" w:color="auto" w:fill="FFFFFF"/>
          <w:lang w:eastAsia="tr-TR"/>
        </w:rPr>
        <w:t xml:space="preserve"> (1) Bu Tebliğ, 6698 sayılı Kişisel Verilerin Korunması Kanununun </w:t>
      </w:r>
      <w:proofErr w:type="gramStart"/>
      <w:r w:rsidRPr="001B44FC">
        <w:rPr>
          <w:rFonts w:eastAsia="Times New Roman"/>
          <w:color w:val="000000" w:themeColor="text1"/>
          <w:szCs w:val="24"/>
          <w:bdr w:val="none" w:sz="0" w:space="0" w:color="auto" w:frame="1"/>
          <w:shd w:val="clear" w:color="auto" w:fill="FFFFFF"/>
          <w:lang w:eastAsia="tr-TR"/>
        </w:rPr>
        <w:t xml:space="preserve">22 </w:t>
      </w:r>
      <w:proofErr w:type="spellStart"/>
      <w:r w:rsidRPr="001B44FC">
        <w:rPr>
          <w:rFonts w:eastAsia="Times New Roman"/>
          <w:color w:val="000000" w:themeColor="text1"/>
          <w:szCs w:val="24"/>
          <w:bdr w:val="none" w:sz="0" w:space="0" w:color="auto" w:frame="1"/>
          <w:shd w:val="clear" w:color="auto" w:fill="FFFFFF"/>
          <w:lang w:eastAsia="tr-TR"/>
        </w:rPr>
        <w:t>nci</w:t>
      </w:r>
      <w:proofErr w:type="spellEnd"/>
      <w:proofErr w:type="gramEnd"/>
      <w:r w:rsidRPr="001B44FC">
        <w:rPr>
          <w:rFonts w:eastAsia="Times New Roman"/>
          <w:color w:val="000000" w:themeColor="text1"/>
          <w:szCs w:val="24"/>
          <w:bdr w:val="none" w:sz="0" w:space="0" w:color="auto" w:frame="1"/>
          <w:shd w:val="clear" w:color="auto" w:fill="FFFFFF"/>
          <w:lang w:eastAsia="tr-TR"/>
        </w:rPr>
        <w:t xml:space="preserve"> maddesinin birinci fıkrasının (e) ve (g) bentlerine dayanılarak hazırlanmıştır.</w:t>
      </w:r>
    </w:p>
    <w:p w14:paraId="1AE21C92"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Tanımlar</w:t>
      </w:r>
    </w:p>
    <w:p w14:paraId="6F6ECCBA"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MADDE 3 –</w:t>
      </w:r>
      <w:r w:rsidRPr="001B44FC">
        <w:rPr>
          <w:rFonts w:eastAsia="Times New Roman"/>
          <w:color w:val="000000" w:themeColor="text1"/>
          <w:szCs w:val="24"/>
          <w:bdr w:val="none" w:sz="0" w:space="0" w:color="auto" w:frame="1"/>
          <w:shd w:val="clear" w:color="auto" w:fill="FFFFFF"/>
          <w:lang w:eastAsia="tr-TR"/>
        </w:rPr>
        <w:t> (1) Bu Tebliğde geçen;</w:t>
      </w:r>
    </w:p>
    <w:p w14:paraId="08B0E48C"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a) Alıcı grubu: Veri sorumlusu tarafından kişisel verilerin aktarıldığı gerçek veya tüzel kişi kategorisini,</w:t>
      </w:r>
    </w:p>
    <w:p w14:paraId="053C94C5"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b) İlgili kişi: Kişisel verisi işlenen gerçek kişiyi,</w:t>
      </w:r>
    </w:p>
    <w:p w14:paraId="00240F1B"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c) Kanun: 24/3/2016 tarihli ve 6698 sayılı Kişisel Verilerin Korunması Kanununu,</w:t>
      </w:r>
    </w:p>
    <w:p w14:paraId="02642181"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1B44FC">
        <w:rPr>
          <w:rFonts w:eastAsia="Times New Roman"/>
          <w:color w:val="000000" w:themeColor="text1"/>
          <w:szCs w:val="24"/>
          <w:bdr w:val="none" w:sz="0" w:space="0" w:color="auto" w:frame="1"/>
          <w:shd w:val="clear" w:color="auto" w:fill="FFFFFF"/>
          <w:lang w:eastAsia="tr-TR"/>
        </w:rPr>
        <w:t>ç</w:t>
      </w:r>
      <w:proofErr w:type="gramEnd"/>
      <w:r w:rsidRPr="001B44FC">
        <w:rPr>
          <w:rFonts w:eastAsia="Times New Roman"/>
          <w:color w:val="000000" w:themeColor="text1"/>
          <w:szCs w:val="24"/>
          <w:bdr w:val="none" w:sz="0" w:space="0" w:color="auto" w:frame="1"/>
          <w:shd w:val="clear" w:color="auto" w:fill="FFFFFF"/>
          <w:lang w:eastAsia="tr-TR"/>
        </w:rPr>
        <w:t>) Kurul: Kişisel Verileri Koruma Kurulunu,</w:t>
      </w:r>
    </w:p>
    <w:p w14:paraId="56660929"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d) Kurum: Kişisel Verileri Koruma Kurumunu,</w:t>
      </w:r>
    </w:p>
    <w:p w14:paraId="237A540F"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e) Sicil: Başkanlık tarafından tutulan Veri Sorumluları Sicilini,</w:t>
      </w:r>
    </w:p>
    <w:p w14:paraId="26F785C3"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f) </w:t>
      </w:r>
      <w:r w:rsidRPr="001B44FC">
        <w:rPr>
          <w:rFonts w:eastAsia="Times New Roman"/>
          <w:b/>
          <w:bCs/>
          <w:color w:val="000000" w:themeColor="text1"/>
          <w:szCs w:val="24"/>
          <w:bdr w:val="none" w:sz="0" w:space="0" w:color="auto" w:frame="1"/>
          <w:lang w:eastAsia="tr-TR"/>
        </w:rPr>
        <w:t>(</w:t>
      </w:r>
      <w:proofErr w:type="gramStart"/>
      <w:r w:rsidRPr="001B44FC">
        <w:rPr>
          <w:rFonts w:eastAsia="Times New Roman"/>
          <w:b/>
          <w:bCs/>
          <w:color w:val="000000" w:themeColor="text1"/>
          <w:szCs w:val="24"/>
          <w:bdr w:val="none" w:sz="0" w:space="0" w:color="auto" w:frame="1"/>
          <w:lang w:eastAsia="tr-TR"/>
        </w:rPr>
        <w:t>Değişik:RG</w:t>
      </w:r>
      <w:proofErr w:type="gramEnd"/>
      <w:r w:rsidRPr="001B44FC">
        <w:rPr>
          <w:rFonts w:eastAsia="Times New Roman"/>
          <w:b/>
          <w:bCs/>
          <w:color w:val="000000" w:themeColor="text1"/>
          <w:szCs w:val="24"/>
          <w:bdr w:val="none" w:sz="0" w:space="0" w:color="auto" w:frame="1"/>
          <w:lang w:eastAsia="tr-TR"/>
        </w:rPr>
        <w:t>-28/4/2019-30758)</w:t>
      </w:r>
      <w:r w:rsidRPr="001B44FC">
        <w:rPr>
          <w:rFonts w:eastAsia="Times New Roman"/>
          <w:color w:val="000000" w:themeColor="text1"/>
          <w:szCs w:val="24"/>
          <w:bdr w:val="none" w:sz="0" w:space="0" w:color="auto" w:frame="1"/>
          <w:shd w:val="clear" w:color="auto" w:fill="FFFFFF"/>
          <w:lang w:eastAsia="tr-TR"/>
        </w:rPr>
        <w:t> Veri kayıt sistemi: Kişisel verilerin belirli kriterlere göre yapılandırılarak işlendiği kayıt sistemini,</w:t>
      </w:r>
    </w:p>
    <w:p w14:paraId="00D35A2B"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g) Veri sorumlusu: Kişisel verilerin işleme amaçlarını ve vasıtalarını belirleyen, veri kayıt sisteminin kurulmasından ve yönetilmesinden sorumlu olan gerçek veya tüzel kişiyi,</w:t>
      </w:r>
    </w:p>
    <w:p w14:paraId="4736CC4F"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1B44FC">
        <w:rPr>
          <w:rFonts w:eastAsia="Times New Roman"/>
          <w:color w:val="000000" w:themeColor="text1"/>
          <w:szCs w:val="24"/>
          <w:bdr w:val="none" w:sz="0" w:space="0" w:color="auto" w:frame="1"/>
          <w:shd w:val="clear" w:color="auto" w:fill="FFFFFF"/>
          <w:lang w:eastAsia="tr-TR"/>
        </w:rPr>
        <w:t>ğ</w:t>
      </w:r>
      <w:proofErr w:type="gramEnd"/>
      <w:r w:rsidRPr="001B44FC">
        <w:rPr>
          <w:rFonts w:eastAsia="Times New Roman"/>
          <w:color w:val="000000" w:themeColor="text1"/>
          <w:szCs w:val="24"/>
          <w:bdr w:val="none" w:sz="0" w:space="0" w:color="auto" w:frame="1"/>
          <w:shd w:val="clear" w:color="auto" w:fill="FFFFFF"/>
          <w:lang w:eastAsia="tr-TR"/>
        </w:rPr>
        <w:t>)</w:t>
      </w:r>
      <w:r w:rsidRPr="001B44FC">
        <w:rPr>
          <w:rFonts w:eastAsia="Times New Roman"/>
          <w:b/>
          <w:bCs/>
          <w:color w:val="000000" w:themeColor="text1"/>
          <w:szCs w:val="24"/>
          <w:bdr w:val="none" w:sz="0" w:space="0" w:color="auto" w:frame="1"/>
          <w:lang w:eastAsia="tr-TR"/>
        </w:rPr>
        <w:t> (Değişik:RG-28/4/2019-30758)</w:t>
      </w:r>
      <w:r w:rsidRPr="001B44FC">
        <w:rPr>
          <w:rFonts w:eastAsia="Times New Roman"/>
          <w:color w:val="000000" w:themeColor="text1"/>
          <w:szCs w:val="24"/>
          <w:bdr w:val="none" w:sz="0" w:space="0" w:color="auto" w:frame="1"/>
          <w:shd w:val="clear" w:color="auto" w:fill="FFFFFF"/>
          <w:lang w:eastAsia="tr-TR"/>
        </w:rPr>
        <w:t xml:space="preserve">  Veri sorumlusu temsilcisi: Türkiye’de yerleşik olmayan veri sorumlularını 30/12/2017 tarihli ve 30286 sayılı Resmî </w:t>
      </w:r>
      <w:proofErr w:type="spellStart"/>
      <w:r w:rsidRPr="001B44FC">
        <w:rPr>
          <w:rFonts w:eastAsia="Times New Roman"/>
          <w:color w:val="000000" w:themeColor="text1"/>
          <w:szCs w:val="24"/>
          <w:bdr w:val="none" w:sz="0" w:space="0" w:color="auto" w:frame="1"/>
          <w:shd w:val="clear" w:color="auto" w:fill="FFFFFF"/>
          <w:lang w:eastAsia="tr-TR"/>
        </w:rPr>
        <w:t>Gazete’de</w:t>
      </w:r>
      <w:proofErr w:type="spellEnd"/>
      <w:r w:rsidRPr="001B44FC">
        <w:rPr>
          <w:rFonts w:eastAsia="Times New Roman"/>
          <w:color w:val="000000" w:themeColor="text1"/>
          <w:szCs w:val="24"/>
          <w:bdr w:val="none" w:sz="0" w:space="0" w:color="auto" w:frame="1"/>
          <w:shd w:val="clear" w:color="auto" w:fill="FFFFFF"/>
          <w:lang w:eastAsia="tr-TR"/>
        </w:rPr>
        <w:t xml:space="preserve"> yayımlanan Veri Sorumluları Sicili Hakkında Yönetmeliğin 11 inci maddesinin üçüncü fıkrasında belirtilen konularda asgari temsile yetkili Türkiye’de yerleşik tüzel kişi ya da Türkiye Cumhuriyeti vatandaşı gerçek kişiyi,</w:t>
      </w:r>
    </w:p>
    <w:p w14:paraId="1C48BE61"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1B44FC">
        <w:rPr>
          <w:rFonts w:eastAsia="Times New Roman"/>
          <w:color w:val="000000" w:themeColor="text1"/>
          <w:szCs w:val="24"/>
          <w:bdr w:val="none" w:sz="0" w:space="0" w:color="auto" w:frame="1"/>
          <w:shd w:val="clear" w:color="auto" w:fill="FFFFFF"/>
          <w:lang w:eastAsia="tr-TR"/>
        </w:rPr>
        <w:t>ifade</w:t>
      </w:r>
      <w:proofErr w:type="gramEnd"/>
      <w:r w:rsidRPr="001B44FC">
        <w:rPr>
          <w:rFonts w:eastAsia="Times New Roman"/>
          <w:color w:val="000000" w:themeColor="text1"/>
          <w:szCs w:val="24"/>
          <w:bdr w:val="none" w:sz="0" w:space="0" w:color="auto" w:frame="1"/>
          <w:shd w:val="clear" w:color="auto" w:fill="FFFFFF"/>
          <w:lang w:eastAsia="tr-TR"/>
        </w:rPr>
        <w:t xml:space="preserve"> eder.</w:t>
      </w:r>
    </w:p>
    <w:p w14:paraId="2DBC5FB6"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(2) Bu Tebliğde yer almayan tanımlar için Kanundaki tanımlar geçerli olacaktır.</w:t>
      </w:r>
    </w:p>
    <w:p w14:paraId="2EB0A61B"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Aydınlatma yükümlülüğünün kapsamı</w:t>
      </w:r>
    </w:p>
    <w:p w14:paraId="49E11D3E"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MADDE 4 –</w:t>
      </w:r>
      <w:r w:rsidRPr="001B44FC">
        <w:rPr>
          <w:rFonts w:eastAsia="Times New Roman"/>
          <w:color w:val="000000" w:themeColor="text1"/>
          <w:szCs w:val="24"/>
          <w:bdr w:val="none" w:sz="0" w:space="0" w:color="auto" w:frame="1"/>
          <w:shd w:val="clear" w:color="auto" w:fill="FFFFFF"/>
          <w:lang w:eastAsia="tr-TR"/>
        </w:rPr>
        <w:t> (1) Kanunun 10 uncu maddesine göre; kişisel verilerin elde edilmesi sırasında veri sorumluları veya yetkilendirdiği kişilerce, ilgili kişilerin bilgilendirilmesi gerekmektedir. Bu yükümlülük yerine getirilirken veri sorumluları veya yetkilendirdiği kişilerce yapılacak bilgilendirmenin asgari olarak aşağıdaki konuları içermesi gerekmektedir:</w:t>
      </w:r>
    </w:p>
    <w:p w14:paraId="5C2BBFA5"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a) Veri sorumlusunun ve varsa temsilcisinin kimliği,</w:t>
      </w:r>
    </w:p>
    <w:p w14:paraId="1563FAE8"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b) Kişisel verilerin hangi amaçla işleneceği,</w:t>
      </w:r>
    </w:p>
    <w:p w14:paraId="379D4137"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c) Kişisel verilerin kimlere ve hangi amaçla aktarılabileceği,</w:t>
      </w:r>
    </w:p>
    <w:p w14:paraId="26DBB7E5"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1B44FC">
        <w:rPr>
          <w:rFonts w:eastAsia="Times New Roman"/>
          <w:color w:val="000000" w:themeColor="text1"/>
          <w:szCs w:val="24"/>
          <w:bdr w:val="none" w:sz="0" w:space="0" w:color="auto" w:frame="1"/>
          <w:shd w:val="clear" w:color="auto" w:fill="FFFFFF"/>
          <w:lang w:eastAsia="tr-TR"/>
        </w:rPr>
        <w:lastRenderedPageBreak/>
        <w:t>ç</w:t>
      </w:r>
      <w:proofErr w:type="gramEnd"/>
      <w:r w:rsidRPr="001B44FC">
        <w:rPr>
          <w:rFonts w:eastAsia="Times New Roman"/>
          <w:color w:val="000000" w:themeColor="text1"/>
          <w:szCs w:val="24"/>
          <w:bdr w:val="none" w:sz="0" w:space="0" w:color="auto" w:frame="1"/>
          <w:shd w:val="clear" w:color="auto" w:fill="FFFFFF"/>
          <w:lang w:eastAsia="tr-TR"/>
        </w:rPr>
        <w:t>) Kişisel veri toplamanın yöntemi ve hukuki sebebi,</w:t>
      </w:r>
    </w:p>
    <w:p w14:paraId="562A88A8"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d) İlgili kişinin Kanunun 11 inci maddesinde sayılan diğer hakları.</w:t>
      </w:r>
    </w:p>
    <w:p w14:paraId="38C98546"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Usul ve esaslar</w:t>
      </w:r>
    </w:p>
    <w:p w14:paraId="260AAC04"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MADDE 5 –</w:t>
      </w:r>
      <w:r w:rsidRPr="001B44FC">
        <w:rPr>
          <w:rFonts w:eastAsia="Times New Roman"/>
          <w:color w:val="000000" w:themeColor="text1"/>
          <w:szCs w:val="24"/>
          <w:bdr w:val="none" w:sz="0" w:space="0" w:color="auto" w:frame="1"/>
          <w:shd w:val="clear" w:color="auto" w:fill="FFFFFF"/>
          <w:lang w:eastAsia="tr-TR"/>
        </w:rPr>
        <w:t> (1) Veri sorumlusu ya da yetkilendirdiği kişi tarafından sözlü, yazılı, ses kaydı, çağrı merkezi gibi fiziksel veya elektronik ortam kullanılmak suretiyle aydınlatma yükümlülüğünün yerine getirilmesi esnasında aşağıda sayılan usul ve esaslara uyulması gerekmektedir:</w:t>
      </w:r>
    </w:p>
    <w:p w14:paraId="0275EA47"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a) İlgili kişinin açık rızasına veya Kanundaki diğer işleme şartlarına bağlı olarak kişisel veri işlendiği her durumda aydınlatma yükümlülüğü yerine getirilmelidir.</w:t>
      </w:r>
    </w:p>
    <w:p w14:paraId="00A94A96"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b) Kişisel veri işleme amacı değiştiğinde, veri işleme faaliyetinden önce bu amaç için aydınlatma yükümlülüğü ayrıca yerine getirilmelidir.</w:t>
      </w:r>
    </w:p>
    <w:p w14:paraId="799F1716"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c)</w:t>
      </w:r>
      <w:r w:rsidRPr="001B44FC">
        <w:rPr>
          <w:rFonts w:eastAsia="Times New Roman"/>
          <w:b/>
          <w:bCs/>
          <w:color w:val="000000" w:themeColor="text1"/>
          <w:szCs w:val="24"/>
          <w:bdr w:val="none" w:sz="0" w:space="0" w:color="auto" w:frame="1"/>
          <w:lang w:eastAsia="tr-TR"/>
        </w:rPr>
        <w:t> (</w:t>
      </w:r>
      <w:proofErr w:type="gramStart"/>
      <w:r w:rsidRPr="001B44FC">
        <w:rPr>
          <w:rFonts w:eastAsia="Times New Roman"/>
          <w:b/>
          <w:bCs/>
          <w:color w:val="000000" w:themeColor="text1"/>
          <w:szCs w:val="24"/>
          <w:bdr w:val="none" w:sz="0" w:space="0" w:color="auto" w:frame="1"/>
          <w:lang w:eastAsia="tr-TR"/>
        </w:rPr>
        <w:t>Mülga:RG</w:t>
      </w:r>
      <w:proofErr w:type="gramEnd"/>
      <w:r w:rsidRPr="001B44FC">
        <w:rPr>
          <w:rFonts w:eastAsia="Times New Roman"/>
          <w:b/>
          <w:bCs/>
          <w:color w:val="000000" w:themeColor="text1"/>
          <w:szCs w:val="24"/>
          <w:bdr w:val="none" w:sz="0" w:space="0" w:color="auto" w:frame="1"/>
          <w:lang w:eastAsia="tr-TR"/>
        </w:rPr>
        <w:t>-28/4/2019-30758)</w:t>
      </w:r>
    </w:p>
    <w:p w14:paraId="6745997A"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1B44FC">
        <w:rPr>
          <w:rFonts w:eastAsia="Times New Roman"/>
          <w:color w:val="000000" w:themeColor="text1"/>
          <w:szCs w:val="24"/>
          <w:bdr w:val="none" w:sz="0" w:space="0" w:color="auto" w:frame="1"/>
          <w:shd w:val="clear" w:color="auto" w:fill="FFFFFF"/>
          <w:lang w:eastAsia="tr-TR"/>
        </w:rPr>
        <w:t>ç</w:t>
      </w:r>
      <w:proofErr w:type="gramEnd"/>
      <w:r w:rsidRPr="001B44FC">
        <w:rPr>
          <w:rFonts w:eastAsia="Times New Roman"/>
          <w:color w:val="000000" w:themeColor="text1"/>
          <w:szCs w:val="24"/>
          <w:bdr w:val="none" w:sz="0" w:space="0" w:color="auto" w:frame="1"/>
          <w:shd w:val="clear" w:color="auto" w:fill="FFFFFF"/>
          <w:lang w:eastAsia="tr-TR"/>
        </w:rPr>
        <w:t>) Sicile kayıt yükümlülüğünün bulunması durumunda, aydınlatma yükümlülüğü çerçevesinde ilgili kişiye verilecek bilgiler, Sicile açıklanan bilgilerle uyumlu olmalıdır.</w:t>
      </w:r>
    </w:p>
    <w:p w14:paraId="741DB91B"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d) Aydınlatma yükümlülüğünün yerine getirilmesi, ilgili kişinin talebine bağlı değildir.</w:t>
      </w:r>
    </w:p>
    <w:p w14:paraId="33532E34"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e) Aydınlatma yükümlülüğünün yerine getirildiğinin ispatı veri sorumlusuna aittir.</w:t>
      </w:r>
    </w:p>
    <w:p w14:paraId="1920623A"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f) Kişisel veri işleme faaliyetinin açık rıza şartına dayalı olarak gerçekleştirilmesi halinde, aydınlatma yükümlülüğü ve açık rızanın alınması işlemlerinin ayrı ayrı yerine getirilmesi gerekmektedir.</w:t>
      </w:r>
    </w:p>
    <w:p w14:paraId="0A64FCAD"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g) Aydınlatma yükümlülüğü kapsamında açıklanacak kişisel veri işleme amacının belirli, açık ve meşru olması gerekir. Aydınlatma yükümlülüğü yerine getirilirken, genel nitelikte ve muğlak ifadelere yer verilmemelidir. Gündeme gelmesi muhtemel başka amaçlar için kişisel verilerin işlenebileceği kanaatini uyandıran ifadeler kullanılmamalıdır.</w:t>
      </w:r>
    </w:p>
    <w:p w14:paraId="5F3E35C3"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1B44FC">
        <w:rPr>
          <w:rFonts w:eastAsia="Times New Roman"/>
          <w:color w:val="000000" w:themeColor="text1"/>
          <w:szCs w:val="24"/>
          <w:bdr w:val="none" w:sz="0" w:space="0" w:color="auto" w:frame="1"/>
          <w:shd w:val="clear" w:color="auto" w:fill="FFFFFF"/>
          <w:lang w:eastAsia="tr-TR"/>
        </w:rPr>
        <w:t>ğ</w:t>
      </w:r>
      <w:proofErr w:type="gramEnd"/>
      <w:r w:rsidRPr="001B44FC">
        <w:rPr>
          <w:rFonts w:eastAsia="Times New Roman"/>
          <w:color w:val="000000" w:themeColor="text1"/>
          <w:szCs w:val="24"/>
          <w:bdr w:val="none" w:sz="0" w:space="0" w:color="auto" w:frame="1"/>
          <w:shd w:val="clear" w:color="auto" w:fill="FFFFFF"/>
          <w:lang w:eastAsia="tr-TR"/>
        </w:rPr>
        <w:t>) Aydınlatma yükümlülüğü kapsamında ilgili kişiye yapılacak bildirimin anlaşılır, açık ve sade bir dil kullanılarak gerçekleştirilmesi gerekmektedir.</w:t>
      </w:r>
    </w:p>
    <w:p w14:paraId="70A16D87"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 xml:space="preserve">h) Kanunun 10 uncu maddesinin birinci fıkrasının (ç) bendinde yer alan “hukuki sebep” ten kasıt, aydınlatma yükümlülüğü kapsamında kişisel verilerin Kanunun 5 ve </w:t>
      </w:r>
      <w:proofErr w:type="gramStart"/>
      <w:r w:rsidRPr="001B44FC">
        <w:rPr>
          <w:rFonts w:eastAsia="Times New Roman"/>
          <w:color w:val="000000" w:themeColor="text1"/>
          <w:szCs w:val="24"/>
          <w:bdr w:val="none" w:sz="0" w:space="0" w:color="auto" w:frame="1"/>
          <w:shd w:val="clear" w:color="auto" w:fill="FFFFFF"/>
          <w:lang w:eastAsia="tr-TR"/>
        </w:rPr>
        <w:t xml:space="preserve">6 </w:t>
      </w:r>
      <w:proofErr w:type="spellStart"/>
      <w:r w:rsidRPr="001B44FC">
        <w:rPr>
          <w:rFonts w:eastAsia="Times New Roman"/>
          <w:color w:val="000000" w:themeColor="text1"/>
          <w:szCs w:val="24"/>
          <w:bdr w:val="none" w:sz="0" w:space="0" w:color="auto" w:frame="1"/>
          <w:shd w:val="clear" w:color="auto" w:fill="FFFFFF"/>
          <w:lang w:eastAsia="tr-TR"/>
        </w:rPr>
        <w:t>ncı</w:t>
      </w:r>
      <w:proofErr w:type="spellEnd"/>
      <w:proofErr w:type="gramEnd"/>
      <w:r w:rsidRPr="001B44FC">
        <w:rPr>
          <w:rFonts w:eastAsia="Times New Roman"/>
          <w:color w:val="000000" w:themeColor="text1"/>
          <w:szCs w:val="24"/>
          <w:bdr w:val="none" w:sz="0" w:space="0" w:color="auto" w:frame="1"/>
          <w:shd w:val="clear" w:color="auto" w:fill="FFFFFF"/>
          <w:lang w:eastAsia="tr-TR"/>
        </w:rPr>
        <w:t xml:space="preserve"> maddelerinde belirtilen işleme şartlarından hangisine dayanılarak işlendiğidir. Aydınlatma yükümlülüğünün yerine getirilmesi esnasında hukuki sebebin açıkça belirtilmesi gerekmektedir.</w:t>
      </w:r>
    </w:p>
    <w:p w14:paraId="7BF3BF43"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ı) Aydınlatma yükümlülüğü kapsamında, kişisel verilerin aktarılma amacı ve aktarılacak alıcı grupları belirtilmelidir.</w:t>
      </w:r>
    </w:p>
    <w:p w14:paraId="50FD6AD8"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i) Aydınlatma yükümlülüğü kapsamında kişisel verilerin, tamamen veya kısmen otomatik yollarla ya da veri kayıt sisteminin parçası olmak kaydıyla otomatik olmayan yöntemlerden hangisiyle elde edildiği açık bir şekilde belirtilmelidir.</w:t>
      </w:r>
    </w:p>
    <w:p w14:paraId="24F8C3E7"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j) Aydınlatma yükümlülüğü yerine getirilirken eksik, ilgili kişileri yanıltıcı ve yanlış bilgilere yer verilmemelidir.</w:t>
      </w:r>
    </w:p>
    <w:p w14:paraId="768029D0"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Kişisel verilerin ilgili kişiden elde edilmemesi halinde aydınlatma yükümlülüğü</w:t>
      </w:r>
    </w:p>
    <w:p w14:paraId="2DD119E8"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MADDE 6 –</w:t>
      </w:r>
      <w:r w:rsidRPr="001B44FC">
        <w:rPr>
          <w:rFonts w:eastAsia="Times New Roman"/>
          <w:color w:val="000000" w:themeColor="text1"/>
          <w:szCs w:val="24"/>
          <w:bdr w:val="none" w:sz="0" w:space="0" w:color="auto" w:frame="1"/>
          <w:shd w:val="clear" w:color="auto" w:fill="FFFFFF"/>
          <w:lang w:eastAsia="tr-TR"/>
        </w:rPr>
        <w:t> (1) Kişisel verilerin ilgili kişiden elde edilmemesi halinde;</w:t>
      </w:r>
    </w:p>
    <w:p w14:paraId="49DBB12C"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a) Kişisel verilerin elde edilmesinden itibaren makul bir süre içerisinde,</w:t>
      </w:r>
    </w:p>
    <w:p w14:paraId="0C28C14D"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t>b) Kişisel verilerin ilgili kişi ile iletişim amacıyla kullanılacak olması durumunda, ilk iletişim kurulması esnasında,</w:t>
      </w:r>
    </w:p>
    <w:p w14:paraId="128C520F"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color w:val="000000" w:themeColor="text1"/>
          <w:szCs w:val="24"/>
          <w:bdr w:val="none" w:sz="0" w:space="0" w:color="auto" w:frame="1"/>
          <w:shd w:val="clear" w:color="auto" w:fill="FFFFFF"/>
          <w:lang w:eastAsia="tr-TR"/>
        </w:rPr>
        <w:lastRenderedPageBreak/>
        <w:t>c) Kişisel verilerin aktarılacak olması halinde, en geç kişisel verilerin ilk kez aktarımının yapılacağı esnada</w:t>
      </w:r>
    </w:p>
    <w:p w14:paraId="2C34CDEF"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proofErr w:type="gramStart"/>
      <w:r w:rsidRPr="001B44FC">
        <w:rPr>
          <w:rFonts w:eastAsia="Times New Roman"/>
          <w:color w:val="000000" w:themeColor="text1"/>
          <w:szCs w:val="24"/>
          <w:bdr w:val="none" w:sz="0" w:space="0" w:color="auto" w:frame="1"/>
          <w:shd w:val="clear" w:color="auto" w:fill="FFFFFF"/>
          <w:lang w:eastAsia="tr-TR"/>
        </w:rPr>
        <w:t>ilgili</w:t>
      </w:r>
      <w:proofErr w:type="gramEnd"/>
      <w:r w:rsidRPr="001B44FC">
        <w:rPr>
          <w:rFonts w:eastAsia="Times New Roman"/>
          <w:color w:val="000000" w:themeColor="text1"/>
          <w:szCs w:val="24"/>
          <w:bdr w:val="none" w:sz="0" w:space="0" w:color="auto" w:frame="1"/>
          <w:shd w:val="clear" w:color="auto" w:fill="FFFFFF"/>
          <w:lang w:eastAsia="tr-TR"/>
        </w:rPr>
        <w:t xml:space="preserve"> kişiyi aydınlatma yükümlülüğünün yerine getirilmesi gerekir.</w:t>
      </w:r>
    </w:p>
    <w:p w14:paraId="00CD246B"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Yürürlük</w:t>
      </w:r>
    </w:p>
    <w:p w14:paraId="58FAC123"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MADDE 7 –</w:t>
      </w:r>
      <w:r w:rsidRPr="001B44FC">
        <w:rPr>
          <w:rFonts w:eastAsia="Times New Roman"/>
          <w:color w:val="000000" w:themeColor="text1"/>
          <w:szCs w:val="24"/>
          <w:bdr w:val="none" w:sz="0" w:space="0" w:color="auto" w:frame="1"/>
          <w:shd w:val="clear" w:color="auto" w:fill="FFFFFF"/>
          <w:lang w:eastAsia="tr-TR"/>
        </w:rPr>
        <w:t> (1) Bu Tebliğ yayımı tarihinde yürürlüğe girer.</w:t>
      </w:r>
    </w:p>
    <w:p w14:paraId="26D03243"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Yürütme</w:t>
      </w:r>
    </w:p>
    <w:p w14:paraId="1C24EB6A" w14:textId="77777777" w:rsidR="001B44FC" w:rsidRPr="001B44FC" w:rsidRDefault="001B44FC" w:rsidP="001B44FC">
      <w:pPr>
        <w:spacing w:after="0" w:line="330" w:lineRule="atLeast"/>
        <w:jc w:val="both"/>
        <w:textAlignment w:val="baseline"/>
        <w:rPr>
          <w:rFonts w:ascii="Arial" w:eastAsia="Times New Roman" w:hAnsi="Arial" w:cs="Arial"/>
          <w:color w:val="000000" w:themeColor="text1"/>
          <w:sz w:val="20"/>
          <w:szCs w:val="20"/>
          <w:lang w:eastAsia="tr-TR"/>
        </w:rPr>
      </w:pPr>
      <w:r w:rsidRPr="001B44FC">
        <w:rPr>
          <w:rFonts w:eastAsia="Times New Roman"/>
          <w:b/>
          <w:bCs/>
          <w:color w:val="000000" w:themeColor="text1"/>
          <w:szCs w:val="24"/>
          <w:bdr w:val="none" w:sz="0" w:space="0" w:color="auto" w:frame="1"/>
          <w:shd w:val="clear" w:color="auto" w:fill="FFFFFF"/>
          <w:lang w:eastAsia="tr-TR"/>
        </w:rPr>
        <w:t>MADDE 8 –</w:t>
      </w:r>
      <w:r w:rsidRPr="001B44FC">
        <w:rPr>
          <w:rFonts w:eastAsia="Times New Roman"/>
          <w:color w:val="000000" w:themeColor="text1"/>
          <w:szCs w:val="24"/>
          <w:bdr w:val="none" w:sz="0" w:space="0" w:color="auto" w:frame="1"/>
          <w:shd w:val="clear" w:color="auto" w:fill="FFFFFF"/>
          <w:lang w:eastAsia="tr-TR"/>
        </w:rPr>
        <w:t> (1) Bu Tebliğ hükümlerini Kişisel Verileri Koruma Kurumu Başkanı yürütür.</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732"/>
        <w:gridCol w:w="3600"/>
        <w:gridCol w:w="3600"/>
      </w:tblGrid>
      <w:tr w:rsidR="001B44FC" w:rsidRPr="001B44FC" w14:paraId="3393146B" w14:textId="77777777" w:rsidTr="001B44FC">
        <w:tc>
          <w:tcPr>
            <w:tcW w:w="69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680864" w14:textId="77777777" w:rsidR="001B44FC" w:rsidRPr="001B44FC" w:rsidRDefault="001B44FC" w:rsidP="001B44FC">
            <w:pPr>
              <w:spacing w:after="0" w:line="330" w:lineRule="atLeast"/>
              <w:textAlignment w:val="baseline"/>
              <w:rPr>
                <w:rFonts w:ascii="inherit" w:eastAsia="Times New Roman" w:hAnsi="inherit" w:cs="Arial"/>
                <w:color w:val="1C283D"/>
                <w:sz w:val="20"/>
                <w:szCs w:val="20"/>
                <w:lang w:eastAsia="tr-TR"/>
              </w:rPr>
            </w:pPr>
            <w:r w:rsidRPr="001B44FC">
              <w:rPr>
                <w:rFonts w:ascii="Calibri" w:eastAsia="Times New Roman" w:hAnsi="Calibri" w:cs="Calibri"/>
                <w:color w:val="1C283D"/>
                <w:sz w:val="22"/>
                <w:bdr w:val="none" w:sz="0" w:space="0" w:color="auto" w:frame="1"/>
                <w:lang w:eastAsia="tr-TR"/>
              </w:rPr>
              <w:t> </w:t>
            </w:r>
          </w:p>
        </w:tc>
        <w:tc>
          <w:tcPr>
            <w:tcW w:w="720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16B7B9" w14:textId="77777777" w:rsidR="001B44FC" w:rsidRPr="001B44FC" w:rsidRDefault="001B44FC" w:rsidP="001B44FC">
            <w:pPr>
              <w:spacing w:after="0" w:line="330" w:lineRule="atLeast"/>
              <w:jc w:val="center"/>
              <w:textAlignment w:val="baseline"/>
              <w:rPr>
                <w:rFonts w:ascii="inherit" w:eastAsia="Times New Roman" w:hAnsi="inherit" w:cs="Arial"/>
                <w:color w:val="1C283D"/>
                <w:sz w:val="20"/>
                <w:szCs w:val="20"/>
                <w:lang w:eastAsia="tr-TR"/>
              </w:rPr>
            </w:pPr>
            <w:r w:rsidRPr="001B44FC">
              <w:rPr>
                <w:rFonts w:ascii="inherit" w:eastAsia="Times New Roman" w:hAnsi="inherit" w:cs="Calibri"/>
                <w:b/>
                <w:bCs/>
                <w:color w:val="1C283D"/>
                <w:sz w:val="22"/>
                <w:bdr w:val="none" w:sz="0" w:space="0" w:color="auto" w:frame="1"/>
                <w:lang w:eastAsia="tr-TR"/>
              </w:rPr>
              <w:t>Tebliğin Yayımlandığı Resmî Gazete’nin</w:t>
            </w:r>
          </w:p>
        </w:tc>
      </w:tr>
      <w:tr w:rsidR="001B44FC" w:rsidRPr="001B44FC" w14:paraId="00F11CDD" w14:textId="77777777" w:rsidTr="001B44FC">
        <w:tc>
          <w:tcPr>
            <w:tcW w:w="0" w:type="auto"/>
            <w:vMerge/>
            <w:tcBorders>
              <w:top w:val="single" w:sz="8" w:space="0" w:color="auto"/>
              <w:left w:val="single" w:sz="8" w:space="0" w:color="auto"/>
              <w:bottom w:val="single" w:sz="8" w:space="0" w:color="auto"/>
              <w:right w:val="single" w:sz="8" w:space="0" w:color="auto"/>
            </w:tcBorders>
            <w:shd w:val="clear" w:color="auto" w:fill="FFFFFF"/>
            <w:vAlign w:val="bottom"/>
            <w:hideMark/>
          </w:tcPr>
          <w:p w14:paraId="2C83090A" w14:textId="77777777" w:rsidR="001B44FC" w:rsidRPr="001B44FC" w:rsidRDefault="001B44FC" w:rsidP="001B44FC">
            <w:pPr>
              <w:spacing w:after="0" w:line="240" w:lineRule="auto"/>
              <w:rPr>
                <w:rFonts w:ascii="inherit" w:eastAsia="Times New Roman" w:hAnsi="inherit" w:cs="Arial"/>
                <w:color w:val="1C283D"/>
                <w:sz w:val="20"/>
                <w:szCs w:val="20"/>
                <w:lang w:eastAsia="tr-TR"/>
              </w:rPr>
            </w:pP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9FE9901" w14:textId="77777777" w:rsidR="001B44FC" w:rsidRPr="001B44FC" w:rsidRDefault="001B44FC" w:rsidP="001B44FC">
            <w:pPr>
              <w:spacing w:after="0" w:line="330" w:lineRule="atLeast"/>
              <w:jc w:val="center"/>
              <w:textAlignment w:val="baseline"/>
              <w:rPr>
                <w:rFonts w:ascii="inherit" w:eastAsia="Times New Roman" w:hAnsi="inherit" w:cs="Arial"/>
                <w:color w:val="1C283D"/>
                <w:sz w:val="20"/>
                <w:szCs w:val="20"/>
                <w:lang w:eastAsia="tr-TR"/>
              </w:rPr>
            </w:pPr>
            <w:r w:rsidRPr="001B44FC">
              <w:rPr>
                <w:rFonts w:ascii="inherit" w:eastAsia="Times New Roman" w:hAnsi="inherit" w:cs="Calibri"/>
                <w:b/>
                <w:bCs/>
                <w:color w:val="1C283D"/>
                <w:sz w:val="22"/>
                <w:bdr w:val="none" w:sz="0" w:space="0" w:color="auto" w:frame="1"/>
                <w:lang w:eastAsia="tr-TR"/>
              </w:rPr>
              <w:t>Tarihi</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408311" w14:textId="77777777" w:rsidR="001B44FC" w:rsidRPr="001B44FC" w:rsidRDefault="001B44FC" w:rsidP="001B44FC">
            <w:pPr>
              <w:spacing w:after="0" w:line="330" w:lineRule="atLeast"/>
              <w:jc w:val="center"/>
              <w:textAlignment w:val="baseline"/>
              <w:rPr>
                <w:rFonts w:ascii="inherit" w:eastAsia="Times New Roman" w:hAnsi="inherit" w:cs="Arial"/>
                <w:color w:val="1C283D"/>
                <w:sz w:val="20"/>
                <w:szCs w:val="20"/>
                <w:lang w:eastAsia="tr-TR"/>
              </w:rPr>
            </w:pPr>
            <w:r w:rsidRPr="001B44FC">
              <w:rPr>
                <w:rFonts w:ascii="inherit" w:eastAsia="Times New Roman" w:hAnsi="inherit" w:cs="Calibri"/>
                <w:b/>
                <w:bCs/>
                <w:color w:val="1C283D"/>
                <w:sz w:val="22"/>
                <w:bdr w:val="none" w:sz="0" w:space="0" w:color="auto" w:frame="1"/>
                <w:lang w:eastAsia="tr-TR"/>
              </w:rPr>
              <w:t>Sayısı</w:t>
            </w:r>
          </w:p>
        </w:tc>
      </w:tr>
      <w:tr w:rsidR="001B44FC" w:rsidRPr="001B44FC" w14:paraId="601CD300" w14:textId="77777777" w:rsidTr="001B44FC">
        <w:tc>
          <w:tcPr>
            <w:tcW w:w="0" w:type="auto"/>
            <w:vMerge/>
            <w:tcBorders>
              <w:top w:val="single" w:sz="8" w:space="0" w:color="auto"/>
              <w:left w:val="single" w:sz="8" w:space="0" w:color="auto"/>
              <w:bottom w:val="single" w:sz="8" w:space="0" w:color="auto"/>
              <w:right w:val="single" w:sz="8" w:space="0" w:color="auto"/>
            </w:tcBorders>
            <w:shd w:val="clear" w:color="auto" w:fill="FFFFFF"/>
            <w:vAlign w:val="bottom"/>
            <w:hideMark/>
          </w:tcPr>
          <w:p w14:paraId="3CECFD29" w14:textId="77777777" w:rsidR="001B44FC" w:rsidRPr="001B44FC" w:rsidRDefault="001B44FC" w:rsidP="001B44FC">
            <w:pPr>
              <w:spacing w:after="0" w:line="240" w:lineRule="auto"/>
              <w:rPr>
                <w:rFonts w:ascii="inherit" w:eastAsia="Times New Roman" w:hAnsi="inherit" w:cs="Arial"/>
                <w:color w:val="1C283D"/>
                <w:sz w:val="20"/>
                <w:szCs w:val="20"/>
                <w:lang w:eastAsia="tr-TR"/>
              </w:rPr>
            </w:pP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B8F48C" w14:textId="77777777" w:rsidR="001B44FC" w:rsidRPr="001B44FC" w:rsidRDefault="001B44FC" w:rsidP="001B44FC">
            <w:pPr>
              <w:spacing w:after="0" w:line="330" w:lineRule="atLeast"/>
              <w:jc w:val="center"/>
              <w:textAlignment w:val="baseline"/>
              <w:rPr>
                <w:rFonts w:ascii="inherit" w:eastAsia="Times New Roman" w:hAnsi="inherit" w:cs="Arial"/>
                <w:color w:val="1C283D"/>
                <w:sz w:val="20"/>
                <w:szCs w:val="20"/>
                <w:lang w:eastAsia="tr-TR"/>
              </w:rPr>
            </w:pPr>
            <w:r w:rsidRPr="001B44FC">
              <w:rPr>
                <w:rFonts w:ascii="Calibri" w:eastAsia="Times New Roman" w:hAnsi="Calibri" w:cs="Calibri"/>
                <w:color w:val="1C283D"/>
                <w:sz w:val="22"/>
                <w:bdr w:val="none" w:sz="0" w:space="0" w:color="auto" w:frame="1"/>
                <w:lang w:eastAsia="tr-TR"/>
              </w:rPr>
              <w:t>10/03/2018</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8A7E51" w14:textId="77777777" w:rsidR="001B44FC" w:rsidRPr="001B44FC" w:rsidRDefault="001B44FC" w:rsidP="001B44FC">
            <w:pPr>
              <w:spacing w:after="0" w:line="330" w:lineRule="atLeast"/>
              <w:jc w:val="center"/>
              <w:textAlignment w:val="baseline"/>
              <w:rPr>
                <w:rFonts w:ascii="inherit" w:eastAsia="Times New Roman" w:hAnsi="inherit" w:cs="Arial"/>
                <w:color w:val="1C283D"/>
                <w:sz w:val="20"/>
                <w:szCs w:val="20"/>
                <w:lang w:eastAsia="tr-TR"/>
              </w:rPr>
            </w:pPr>
            <w:r w:rsidRPr="001B44FC">
              <w:rPr>
                <w:rFonts w:ascii="Calibri" w:eastAsia="Times New Roman" w:hAnsi="Calibri" w:cs="Calibri"/>
                <w:color w:val="1C283D"/>
                <w:sz w:val="22"/>
                <w:bdr w:val="none" w:sz="0" w:space="0" w:color="auto" w:frame="1"/>
                <w:lang w:eastAsia="tr-TR"/>
              </w:rPr>
              <w:t>30356</w:t>
            </w:r>
          </w:p>
        </w:tc>
      </w:tr>
      <w:tr w:rsidR="001B44FC" w:rsidRPr="001B44FC" w14:paraId="04EFF683" w14:textId="77777777" w:rsidTr="001B44FC">
        <w:tc>
          <w:tcPr>
            <w:tcW w:w="0" w:type="auto"/>
            <w:vMerge/>
            <w:tcBorders>
              <w:top w:val="single" w:sz="8" w:space="0" w:color="auto"/>
              <w:left w:val="single" w:sz="8" w:space="0" w:color="auto"/>
              <w:bottom w:val="single" w:sz="8" w:space="0" w:color="auto"/>
              <w:right w:val="single" w:sz="8" w:space="0" w:color="auto"/>
            </w:tcBorders>
            <w:shd w:val="clear" w:color="auto" w:fill="FFFFFF"/>
            <w:vAlign w:val="bottom"/>
            <w:hideMark/>
          </w:tcPr>
          <w:p w14:paraId="4CD77E37" w14:textId="77777777" w:rsidR="001B44FC" w:rsidRPr="001B44FC" w:rsidRDefault="001B44FC" w:rsidP="001B44FC">
            <w:pPr>
              <w:spacing w:after="0" w:line="240" w:lineRule="auto"/>
              <w:rPr>
                <w:rFonts w:ascii="inherit" w:eastAsia="Times New Roman" w:hAnsi="inherit" w:cs="Arial"/>
                <w:color w:val="1C283D"/>
                <w:sz w:val="20"/>
                <w:szCs w:val="20"/>
                <w:lang w:eastAsia="tr-TR"/>
              </w:rPr>
            </w:pPr>
          </w:p>
        </w:tc>
        <w:tc>
          <w:tcPr>
            <w:tcW w:w="720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11EE4F" w14:textId="77777777" w:rsidR="001B44FC" w:rsidRPr="001B44FC" w:rsidRDefault="001B44FC" w:rsidP="001B44FC">
            <w:pPr>
              <w:spacing w:after="0" w:line="330" w:lineRule="atLeast"/>
              <w:jc w:val="center"/>
              <w:textAlignment w:val="baseline"/>
              <w:rPr>
                <w:rFonts w:ascii="inherit" w:eastAsia="Times New Roman" w:hAnsi="inherit" w:cs="Arial"/>
                <w:color w:val="1C283D"/>
                <w:sz w:val="20"/>
                <w:szCs w:val="20"/>
                <w:lang w:eastAsia="tr-TR"/>
              </w:rPr>
            </w:pPr>
            <w:proofErr w:type="spellStart"/>
            <w:r w:rsidRPr="001B44FC">
              <w:rPr>
                <w:rFonts w:ascii="inherit" w:eastAsia="Times New Roman" w:hAnsi="inherit" w:cs="Calibri"/>
                <w:b/>
                <w:bCs/>
                <w:color w:val="1C283D"/>
                <w:sz w:val="22"/>
                <w:bdr w:val="none" w:sz="0" w:space="0" w:color="auto" w:frame="1"/>
                <w:lang w:eastAsia="tr-TR"/>
              </w:rPr>
              <w:t>Teblğde</w:t>
            </w:r>
            <w:proofErr w:type="spellEnd"/>
            <w:r w:rsidRPr="001B44FC">
              <w:rPr>
                <w:rFonts w:ascii="inherit" w:eastAsia="Times New Roman" w:hAnsi="inherit" w:cs="Calibri"/>
                <w:b/>
                <w:bCs/>
                <w:color w:val="1C283D"/>
                <w:sz w:val="22"/>
                <w:bdr w:val="none" w:sz="0" w:space="0" w:color="auto" w:frame="1"/>
                <w:lang w:eastAsia="tr-TR"/>
              </w:rPr>
              <w:t xml:space="preserve"> Değişiklik Yapan Tebliğin Yayımlandığı Resmî Gazetelerin</w:t>
            </w:r>
          </w:p>
        </w:tc>
      </w:tr>
      <w:tr w:rsidR="001B44FC" w:rsidRPr="001B44FC" w14:paraId="6612370A" w14:textId="77777777" w:rsidTr="001B44FC">
        <w:tc>
          <w:tcPr>
            <w:tcW w:w="0" w:type="auto"/>
            <w:vMerge/>
            <w:tcBorders>
              <w:top w:val="single" w:sz="8" w:space="0" w:color="auto"/>
              <w:left w:val="single" w:sz="8" w:space="0" w:color="auto"/>
              <w:bottom w:val="single" w:sz="8" w:space="0" w:color="auto"/>
              <w:right w:val="single" w:sz="8" w:space="0" w:color="auto"/>
            </w:tcBorders>
            <w:shd w:val="clear" w:color="auto" w:fill="FFFFFF"/>
            <w:vAlign w:val="bottom"/>
            <w:hideMark/>
          </w:tcPr>
          <w:p w14:paraId="04D0C0B5" w14:textId="77777777" w:rsidR="001B44FC" w:rsidRPr="001B44FC" w:rsidRDefault="001B44FC" w:rsidP="001B44FC">
            <w:pPr>
              <w:spacing w:after="0" w:line="240" w:lineRule="auto"/>
              <w:rPr>
                <w:rFonts w:ascii="inherit" w:eastAsia="Times New Roman" w:hAnsi="inherit" w:cs="Arial"/>
                <w:color w:val="1C283D"/>
                <w:sz w:val="20"/>
                <w:szCs w:val="20"/>
                <w:lang w:eastAsia="tr-TR"/>
              </w:rPr>
            </w:pP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7DA44E" w14:textId="77777777" w:rsidR="001B44FC" w:rsidRPr="001B44FC" w:rsidRDefault="001B44FC" w:rsidP="001B44FC">
            <w:pPr>
              <w:spacing w:after="0" w:line="330" w:lineRule="atLeast"/>
              <w:jc w:val="center"/>
              <w:textAlignment w:val="baseline"/>
              <w:rPr>
                <w:rFonts w:ascii="inherit" w:eastAsia="Times New Roman" w:hAnsi="inherit" w:cs="Arial"/>
                <w:color w:val="1C283D"/>
                <w:sz w:val="20"/>
                <w:szCs w:val="20"/>
                <w:lang w:eastAsia="tr-TR"/>
              </w:rPr>
            </w:pPr>
            <w:r w:rsidRPr="001B44FC">
              <w:rPr>
                <w:rFonts w:ascii="inherit" w:eastAsia="Times New Roman" w:hAnsi="inherit" w:cs="Calibri"/>
                <w:b/>
                <w:bCs/>
                <w:color w:val="1C283D"/>
                <w:sz w:val="22"/>
                <w:bdr w:val="none" w:sz="0" w:space="0" w:color="auto" w:frame="1"/>
                <w:lang w:eastAsia="tr-TR"/>
              </w:rPr>
              <w:t>Tarihi</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A1516A4" w14:textId="77777777" w:rsidR="001B44FC" w:rsidRPr="001B44FC" w:rsidRDefault="001B44FC" w:rsidP="001B44FC">
            <w:pPr>
              <w:spacing w:after="0" w:line="330" w:lineRule="atLeast"/>
              <w:jc w:val="center"/>
              <w:textAlignment w:val="baseline"/>
              <w:rPr>
                <w:rFonts w:ascii="inherit" w:eastAsia="Times New Roman" w:hAnsi="inherit" w:cs="Arial"/>
                <w:color w:val="1C283D"/>
                <w:sz w:val="20"/>
                <w:szCs w:val="20"/>
                <w:lang w:eastAsia="tr-TR"/>
              </w:rPr>
            </w:pPr>
            <w:r w:rsidRPr="001B44FC">
              <w:rPr>
                <w:rFonts w:ascii="inherit" w:eastAsia="Times New Roman" w:hAnsi="inherit" w:cs="Calibri"/>
                <w:b/>
                <w:bCs/>
                <w:color w:val="1C283D"/>
                <w:sz w:val="22"/>
                <w:bdr w:val="none" w:sz="0" w:space="0" w:color="auto" w:frame="1"/>
                <w:lang w:eastAsia="tr-TR"/>
              </w:rPr>
              <w:t>Sayısı</w:t>
            </w:r>
          </w:p>
        </w:tc>
      </w:tr>
      <w:tr w:rsidR="001B44FC" w:rsidRPr="001B44FC" w14:paraId="7049FF1F" w14:textId="77777777" w:rsidTr="001B44FC">
        <w:tc>
          <w:tcPr>
            <w:tcW w:w="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D673F1" w14:textId="77777777" w:rsidR="001B44FC" w:rsidRPr="001B44FC" w:rsidRDefault="001B44FC" w:rsidP="001B44FC">
            <w:pPr>
              <w:spacing w:after="0" w:line="330" w:lineRule="atLeast"/>
              <w:textAlignment w:val="baseline"/>
              <w:rPr>
                <w:rFonts w:ascii="inherit" w:eastAsia="Times New Roman" w:hAnsi="inherit" w:cs="Arial"/>
                <w:color w:val="1C283D"/>
                <w:sz w:val="20"/>
                <w:szCs w:val="20"/>
                <w:lang w:eastAsia="tr-TR"/>
              </w:rPr>
            </w:pPr>
            <w:r w:rsidRPr="001B44FC">
              <w:rPr>
                <w:rFonts w:ascii="Calibri" w:eastAsia="Times New Roman" w:hAnsi="Calibri" w:cs="Calibri"/>
                <w:color w:val="1C283D"/>
                <w:sz w:val="22"/>
                <w:bdr w:val="none" w:sz="0" w:space="0" w:color="auto" w:frame="1"/>
                <w:lang w:eastAsia="tr-TR"/>
              </w:rPr>
              <w:t>1.       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2AC150" w14:textId="77777777" w:rsidR="001B44FC" w:rsidRPr="001B44FC" w:rsidRDefault="001B44FC" w:rsidP="001B44FC">
            <w:pPr>
              <w:spacing w:after="0" w:line="330" w:lineRule="atLeast"/>
              <w:jc w:val="center"/>
              <w:textAlignment w:val="baseline"/>
              <w:rPr>
                <w:rFonts w:ascii="inherit" w:eastAsia="Times New Roman" w:hAnsi="inherit" w:cs="Arial"/>
                <w:color w:val="1C283D"/>
                <w:sz w:val="20"/>
                <w:szCs w:val="20"/>
                <w:lang w:eastAsia="tr-TR"/>
              </w:rPr>
            </w:pPr>
            <w:r w:rsidRPr="001B44FC">
              <w:rPr>
                <w:rFonts w:ascii="Calibri" w:eastAsia="Times New Roman" w:hAnsi="Calibri" w:cs="Calibri"/>
                <w:color w:val="1C283D"/>
                <w:sz w:val="22"/>
                <w:bdr w:val="none" w:sz="0" w:space="0" w:color="auto" w:frame="1"/>
                <w:lang w:eastAsia="tr-TR"/>
              </w:rPr>
              <w:t>28/4/2019</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46EEF5" w14:textId="77777777" w:rsidR="001B44FC" w:rsidRPr="001B44FC" w:rsidRDefault="001B44FC" w:rsidP="001B44FC">
            <w:pPr>
              <w:spacing w:after="0" w:line="330" w:lineRule="atLeast"/>
              <w:jc w:val="center"/>
              <w:textAlignment w:val="baseline"/>
              <w:rPr>
                <w:rFonts w:ascii="inherit" w:eastAsia="Times New Roman" w:hAnsi="inherit" w:cs="Arial"/>
                <w:color w:val="1C283D"/>
                <w:sz w:val="20"/>
                <w:szCs w:val="20"/>
                <w:lang w:eastAsia="tr-TR"/>
              </w:rPr>
            </w:pPr>
            <w:r w:rsidRPr="001B44FC">
              <w:rPr>
                <w:rFonts w:ascii="Calibri" w:eastAsia="Times New Roman" w:hAnsi="Calibri" w:cs="Calibri"/>
                <w:color w:val="1C283D"/>
                <w:sz w:val="22"/>
                <w:bdr w:val="none" w:sz="0" w:space="0" w:color="auto" w:frame="1"/>
                <w:lang w:eastAsia="tr-TR"/>
              </w:rPr>
              <w:t>30758</w:t>
            </w:r>
          </w:p>
        </w:tc>
      </w:tr>
      <w:tr w:rsidR="001B44FC" w:rsidRPr="001B44FC" w14:paraId="60148FED" w14:textId="77777777" w:rsidTr="001B44FC">
        <w:tc>
          <w:tcPr>
            <w:tcW w:w="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CD4B76" w14:textId="77777777" w:rsidR="001B44FC" w:rsidRPr="001B44FC" w:rsidRDefault="001B44FC" w:rsidP="001B44FC">
            <w:pPr>
              <w:spacing w:after="0" w:line="330" w:lineRule="atLeast"/>
              <w:textAlignment w:val="baseline"/>
              <w:rPr>
                <w:rFonts w:ascii="inherit" w:eastAsia="Times New Roman" w:hAnsi="inherit" w:cs="Arial"/>
                <w:color w:val="1C283D"/>
                <w:sz w:val="20"/>
                <w:szCs w:val="20"/>
                <w:lang w:eastAsia="tr-TR"/>
              </w:rPr>
            </w:pPr>
            <w:r w:rsidRPr="001B44FC">
              <w:rPr>
                <w:rFonts w:ascii="Calibri" w:eastAsia="Times New Roman" w:hAnsi="Calibri" w:cs="Calibri"/>
                <w:color w:val="1C283D"/>
                <w:sz w:val="22"/>
                <w:bdr w:val="none" w:sz="0" w:space="0" w:color="auto" w:frame="1"/>
                <w:lang w:eastAsia="tr-TR"/>
              </w:rPr>
              <w:t>2.       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D4C9CF" w14:textId="77777777" w:rsidR="001B44FC" w:rsidRPr="001B44FC" w:rsidRDefault="001B44FC" w:rsidP="001B44FC">
            <w:pPr>
              <w:spacing w:after="0" w:line="330" w:lineRule="atLeast"/>
              <w:jc w:val="center"/>
              <w:textAlignment w:val="baseline"/>
              <w:rPr>
                <w:rFonts w:ascii="inherit" w:eastAsia="Times New Roman" w:hAnsi="inherit" w:cs="Arial"/>
                <w:color w:val="1C283D"/>
                <w:sz w:val="20"/>
                <w:szCs w:val="20"/>
                <w:lang w:eastAsia="tr-TR"/>
              </w:rPr>
            </w:pPr>
            <w:r w:rsidRPr="001B44FC">
              <w:rPr>
                <w:rFonts w:ascii="Calibri" w:eastAsia="Times New Roman" w:hAnsi="Calibri" w:cs="Calibri"/>
                <w:color w:val="1C283D"/>
                <w:sz w:val="22"/>
                <w:bdr w:val="none" w:sz="0" w:space="0" w:color="auto" w:frame="1"/>
                <w:lang w:eastAsia="tr-TR"/>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4EB8CE" w14:textId="77777777" w:rsidR="001B44FC" w:rsidRPr="001B44FC" w:rsidRDefault="001B44FC" w:rsidP="001B44FC">
            <w:pPr>
              <w:spacing w:after="0" w:line="330" w:lineRule="atLeast"/>
              <w:jc w:val="center"/>
              <w:textAlignment w:val="baseline"/>
              <w:rPr>
                <w:rFonts w:ascii="inherit" w:eastAsia="Times New Roman" w:hAnsi="inherit" w:cs="Arial"/>
                <w:color w:val="1C283D"/>
                <w:sz w:val="20"/>
                <w:szCs w:val="20"/>
                <w:lang w:eastAsia="tr-TR"/>
              </w:rPr>
            </w:pPr>
            <w:r w:rsidRPr="001B44FC">
              <w:rPr>
                <w:rFonts w:ascii="Calibri" w:eastAsia="Times New Roman" w:hAnsi="Calibri" w:cs="Calibri"/>
                <w:color w:val="1C283D"/>
                <w:sz w:val="22"/>
                <w:bdr w:val="none" w:sz="0" w:space="0" w:color="auto" w:frame="1"/>
                <w:lang w:eastAsia="tr-TR"/>
              </w:rPr>
              <w:t> </w:t>
            </w:r>
          </w:p>
        </w:tc>
      </w:tr>
    </w:tbl>
    <w:p w14:paraId="3A3243D0" w14:textId="77777777" w:rsidR="007552F2" w:rsidRDefault="007552F2"/>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FC"/>
    <w:rsid w:val="001B44FC"/>
    <w:rsid w:val="00755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9A77"/>
  <w15:chartTrackingRefBased/>
  <w15:docId w15:val="{5006C0DC-CC6E-4442-968D-78889BDB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1B44FC"/>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B44FC"/>
    <w:rPr>
      <w:rFonts w:eastAsia="Times New Roman"/>
      <w:b/>
      <w:bCs/>
      <w:sz w:val="36"/>
      <w:szCs w:val="36"/>
      <w:lang w:eastAsia="tr-TR"/>
    </w:rPr>
  </w:style>
  <w:style w:type="paragraph" w:styleId="NormalWeb">
    <w:name w:val="Normal (Web)"/>
    <w:basedOn w:val="Normal"/>
    <w:uiPriority w:val="99"/>
    <w:semiHidden/>
    <w:unhideWhenUsed/>
    <w:rsid w:val="001B44FC"/>
    <w:pPr>
      <w:spacing w:before="100" w:beforeAutospacing="1" w:after="100" w:afterAutospacing="1" w:line="240" w:lineRule="auto"/>
    </w:pPr>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96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2020-02-25T07:44:00Z</dcterms:created>
  <dcterms:modified xsi:type="dcterms:W3CDTF">2020-02-25T07:45:00Z</dcterms:modified>
</cp:coreProperties>
</file>