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6CAD" w14:textId="77777777" w:rsidR="001F697E" w:rsidRPr="001F697E" w:rsidRDefault="001F697E" w:rsidP="001F697E">
      <w:pPr>
        <w:spacing w:after="225" w:line="450" w:lineRule="atLeast"/>
        <w:textAlignment w:val="baseline"/>
        <w:outlineLvl w:val="1"/>
        <w:rPr>
          <w:rFonts w:ascii="Franklin Gothic Medium" w:eastAsia="Times New Roman" w:hAnsi="Franklin Gothic Medium"/>
          <w:sz w:val="36"/>
          <w:szCs w:val="36"/>
          <w:lang w:eastAsia="tr-TR"/>
        </w:rPr>
      </w:pPr>
      <w:r w:rsidRPr="001F697E">
        <w:rPr>
          <w:rFonts w:ascii="Franklin Gothic Medium" w:eastAsia="Times New Roman" w:hAnsi="Franklin Gothic Medium"/>
          <w:sz w:val="36"/>
          <w:szCs w:val="36"/>
          <w:lang w:eastAsia="tr-TR"/>
        </w:rPr>
        <w:t>KİŞİSEL VERİ İHLALİ BİLDİRİM USUL VE ESASLARINA İLİŞKİN KİŞİSEL VERİLERİ KORUMA KURULUNUN 24.01.2019 TARİH VE 2019/10 SAYILI KARARINA İLİŞKİN DUYURU</w:t>
      </w:r>
    </w:p>
    <w:p w14:paraId="10141BA4" w14:textId="77777777" w:rsidR="001F697E" w:rsidRPr="001F697E" w:rsidRDefault="001F697E" w:rsidP="001F697E">
      <w:pPr>
        <w:spacing w:after="0" w:line="240" w:lineRule="auto"/>
        <w:rPr>
          <w:rFonts w:eastAsia="Times New Roman"/>
          <w:szCs w:val="24"/>
          <w:lang w:eastAsia="tr-TR"/>
        </w:rPr>
      </w:pPr>
    </w:p>
    <w:p w14:paraId="6E75208B" w14:textId="77777777" w:rsidR="001F697E" w:rsidRPr="001F697E" w:rsidRDefault="001F697E" w:rsidP="001F697E">
      <w:pPr>
        <w:spacing w:after="0" w:line="240" w:lineRule="auto"/>
        <w:jc w:val="center"/>
        <w:textAlignment w:val="baseline"/>
        <w:rPr>
          <w:rFonts w:ascii="Arial" w:eastAsia="Times New Roman" w:hAnsi="Arial" w:cs="Arial"/>
          <w:color w:val="666666"/>
          <w:sz w:val="20"/>
          <w:szCs w:val="20"/>
          <w:lang w:eastAsia="tr-TR"/>
        </w:rPr>
      </w:pPr>
      <w:r w:rsidRPr="001F697E">
        <w:rPr>
          <w:rFonts w:ascii="Arial" w:eastAsia="Times New Roman" w:hAnsi="Arial" w:cs="Arial"/>
          <w:color w:val="666666"/>
          <w:sz w:val="20"/>
          <w:szCs w:val="20"/>
          <w:lang w:eastAsia="tr-TR"/>
        </w:rPr>
        <w:t> </w:t>
      </w:r>
    </w:p>
    <w:p w14:paraId="1E6E56A8" w14:textId="77777777" w:rsidR="001F697E" w:rsidRPr="001F697E" w:rsidRDefault="001F697E" w:rsidP="001F697E">
      <w:pPr>
        <w:spacing w:after="225" w:line="330" w:lineRule="atLeast"/>
        <w:jc w:val="both"/>
        <w:textAlignment w:val="baseline"/>
        <w:rPr>
          <w:rFonts w:ascii="inherit" w:eastAsia="Times New Roman" w:hAnsi="inherit" w:cs="Arial"/>
          <w:color w:val="000000" w:themeColor="text1"/>
          <w:sz w:val="20"/>
          <w:szCs w:val="20"/>
          <w:lang w:eastAsia="tr-TR"/>
        </w:rPr>
      </w:pPr>
      <w:bookmarkStart w:id="0" w:name="_GoBack"/>
      <w:r w:rsidRPr="001F697E">
        <w:rPr>
          <w:rFonts w:ascii="inherit" w:eastAsia="Times New Roman" w:hAnsi="inherit" w:cs="Arial"/>
          <w:color w:val="000000" w:themeColor="text1"/>
          <w:sz w:val="20"/>
          <w:szCs w:val="20"/>
          <w:lang w:eastAsia="tr-TR"/>
        </w:rPr>
        <w:t xml:space="preserve">Bilindiği üzere, 6698 sayılı Kişisel Verilerin Korunması Kanununun (Kanun) </w:t>
      </w:r>
      <w:proofErr w:type="gramStart"/>
      <w:r w:rsidRPr="001F697E">
        <w:rPr>
          <w:rFonts w:ascii="inherit" w:eastAsia="Times New Roman" w:hAnsi="inherit" w:cs="Arial"/>
          <w:color w:val="000000" w:themeColor="text1"/>
          <w:sz w:val="20"/>
          <w:szCs w:val="20"/>
          <w:lang w:eastAsia="tr-TR"/>
        </w:rPr>
        <w:t xml:space="preserve">12 </w:t>
      </w:r>
      <w:proofErr w:type="spellStart"/>
      <w:r w:rsidRPr="001F697E">
        <w:rPr>
          <w:rFonts w:ascii="inherit" w:eastAsia="Times New Roman" w:hAnsi="inherit" w:cs="Arial"/>
          <w:color w:val="000000" w:themeColor="text1"/>
          <w:sz w:val="20"/>
          <w:szCs w:val="20"/>
          <w:lang w:eastAsia="tr-TR"/>
        </w:rPr>
        <w:t>nci</w:t>
      </w:r>
      <w:proofErr w:type="spellEnd"/>
      <w:proofErr w:type="gramEnd"/>
      <w:r w:rsidRPr="001F697E">
        <w:rPr>
          <w:rFonts w:ascii="inherit" w:eastAsia="Times New Roman" w:hAnsi="inherit" w:cs="Arial"/>
          <w:color w:val="000000" w:themeColor="text1"/>
          <w:sz w:val="20"/>
          <w:szCs w:val="20"/>
          <w:lang w:eastAsia="tr-TR"/>
        </w:rPr>
        <w:t xml:space="preserve"> maddesinin (1) numaralı fıkrasında veri sorumlusunun;</w:t>
      </w:r>
    </w:p>
    <w:p w14:paraId="09FF1CB6" w14:textId="77777777" w:rsidR="001F697E" w:rsidRPr="001F697E" w:rsidRDefault="001F697E" w:rsidP="001F697E">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Kişisel verilerin hukuka aykırı olarak işlenmesini önlemek,</w:t>
      </w:r>
    </w:p>
    <w:p w14:paraId="1AFD3601" w14:textId="77777777" w:rsidR="001F697E" w:rsidRPr="001F697E" w:rsidRDefault="001F697E" w:rsidP="001F697E">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Kişisel verilere hukuka aykırı olarak erişilmesini önlemek,</w:t>
      </w:r>
    </w:p>
    <w:p w14:paraId="7F0D8D91" w14:textId="77777777" w:rsidR="001F697E" w:rsidRPr="001F697E" w:rsidRDefault="001F697E" w:rsidP="001F697E">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Kişisel verilerin muhafazasını sağlamak</w:t>
      </w:r>
    </w:p>
    <w:p w14:paraId="45FCDF46" w14:textId="77777777" w:rsidR="001F697E" w:rsidRPr="001F697E" w:rsidRDefault="001F697E" w:rsidP="001F697E">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1F697E">
        <w:rPr>
          <w:rFonts w:ascii="inherit" w:eastAsia="Times New Roman" w:hAnsi="inherit" w:cs="Arial"/>
          <w:color w:val="000000" w:themeColor="text1"/>
          <w:sz w:val="20"/>
          <w:szCs w:val="20"/>
          <w:lang w:eastAsia="tr-TR"/>
        </w:rPr>
        <w:t>amacıyla</w:t>
      </w:r>
      <w:proofErr w:type="gramEnd"/>
      <w:r w:rsidRPr="001F697E">
        <w:rPr>
          <w:rFonts w:ascii="inherit" w:eastAsia="Times New Roman" w:hAnsi="inherit" w:cs="Arial"/>
          <w:color w:val="000000" w:themeColor="text1"/>
          <w:sz w:val="20"/>
          <w:szCs w:val="20"/>
          <w:lang w:eastAsia="tr-TR"/>
        </w:rPr>
        <w:t xml:space="preserve"> uygun güvenlik düzeyini temin etmeye yönelik gerekli her türlü teknik ve idari tedbirleri almak zorunda olduğu, (5) numaralı fıkrasında ise, işlenen kişisel verilerin kanuni olmayan yollarla başkaları tarafından elde edilmesi hâlinde, veri sorumlusunun bu durumu en kısa sürede ilgilisine ve Kişisel Verileri Koruma Kuruluna (Kurul) bildireceği, Kurulun, gerekmesi hâlinde bu durumu, kendi internet sitesinde ya da uygun göreceği başka bir yöntemle ilan edebileceği hükme bağlanmıştır.</w:t>
      </w:r>
    </w:p>
    <w:p w14:paraId="110E53FA" w14:textId="77777777" w:rsidR="001F697E" w:rsidRPr="001F697E" w:rsidRDefault="001F697E" w:rsidP="001F697E">
      <w:pPr>
        <w:spacing w:after="225" w:line="330" w:lineRule="atLeast"/>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 xml:space="preserve">Veri ihlal bildirimlerinde, Kurula ve ihlalden etkilenmiş kişilere bildirim yapılmasındaki amacın, ihlal nedeniyle bu kişiler hakkında ortaya çıkabilecek olumsuz sonuçların bir an önce önüne geçilmesi veya en aza indirilmesine imkan verecek önlemler alınmasını sağlamak olduğu, öte yandan 6698 sayılı Kanuna kaynak teşkil eden Avrupa Birliğinin 95/46/EC sayılı Direktifini ilga eden Avrupa Genel Veri Koruma Tüzüğünde de veri ihlal bildirimlerine ilişkin olarak Direktifin aksine detaylı düzenlemelere yer verildiği dikkate alındığında Kurul tarafından bu konuda alınacak kararlar arasında herhangi bir uyumsuzluğa mahal verilmemesi ve uygulamada bir standartlaşma sağlanabilmesini </w:t>
      </w:r>
      <w:proofErr w:type="spellStart"/>
      <w:r w:rsidRPr="001F697E">
        <w:rPr>
          <w:rFonts w:ascii="inherit" w:eastAsia="Times New Roman" w:hAnsi="inherit" w:cs="Arial"/>
          <w:color w:val="000000" w:themeColor="text1"/>
          <w:sz w:val="20"/>
          <w:szCs w:val="20"/>
          <w:lang w:eastAsia="tr-TR"/>
        </w:rPr>
        <w:t>teminen</w:t>
      </w:r>
      <w:proofErr w:type="spellEnd"/>
      <w:r w:rsidRPr="001F697E">
        <w:rPr>
          <w:rFonts w:ascii="inherit" w:eastAsia="Times New Roman" w:hAnsi="inherit" w:cs="Arial"/>
          <w:color w:val="000000" w:themeColor="text1"/>
          <w:sz w:val="20"/>
          <w:szCs w:val="20"/>
          <w:lang w:eastAsia="tr-TR"/>
        </w:rPr>
        <w:t>; Kişisel Verileri Koruma Kurulunun 24.01.2019 tarih ve 2019/10 sayılı Kararı ile;</w:t>
      </w:r>
    </w:p>
    <w:p w14:paraId="6DB86599"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 xml:space="preserve">Kanunun 12 </w:t>
      </w:r>
      <w:proofErr w:type="spellStart"/>
      <w:r w:rsidRPr="001F697E">
        <w:rPr>
          <w:rFonts w:ascii="inherit" w:eastAsia="Times New Roman" w:hAnsi="inherit" w:cs="Arial"/>
          <w:color w:val="000000" w:themeColor="text1"/>
          <w:sz w:val="20"/>
          <w:szCs w:val="20"/>
          <w:lang w:eastAsia="tr-TR"/>
        </w:rPr>
        <w:t>nci</w:t>
      </w:r>
      <w:proofErr w:type="spellEnd"/>
      <w:r w:rsidRPr="001F697E">
        <w:rPr>
          <w:rFonts w:ascii="inherit" w:eastAsia="Times New Roman" w:hAnsi="inherit" w:cs="Arial"/>
          <w:color w:val="000000" w:themeColor="text1"/>
          <w:sz w:val="20"/>
          <w:szCs w:val="20"/>
          <w:lang w:eastAsia="tr-TR"/>
        </w:rPr>
        <w:t xml:space="preserve"> maddesinin (5) numaralı fıkrasının “İşlenen kişisel verilerin kanuni olmayan yollarla başkaları tarafından elde edilmesi hâlinde, veri sorumlusu bu durumu en kısa sürede ilgilisine ve Kurula bildirir….” hükmünde yer alan “en kısa sürede” ifadesinin 72 saat olarak yorumlanmasına ve bu kapsamda veri sorumlusunun bu durumu öğrendiği tarihten itibaren gecikmeksizin ve en geç 72 saat içinde Kurula bildirmesine,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w:t>
      </w:r>
    </w:p>
    <w:p w14:paraId="561E9F3C"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Veri sorumlusu tarafından Kurula haklı bir gerekçe ile 72 saat içinde bildirim yapılamaması halinde, yapılacak bildirimle birlikte gecikmenin nedenlerinin de Kurula açıklanmasına,</w:t>
      </w:r>
    </w:p>
    <w:p w14:paraId="6FCF95FD"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 xml:space="preserve">Kurula yapılacak bildirimde aşağıda yer verilen “Kişisel Veri İhlal Bildirim </w:t>
      </w:r>
      <w:proofErr w:type="spellStart"/>
      <w:r w:rsidRPr="001F697E">
        <w:rPr>
          <w:rFonts w:ascii="inherit" w:eastAsia="Times New Roman" w:hAnsi="inherit" w:cs="Arial"/>
          <w:color w:val="000000" w:themeColor="text1"/>
          <w:sz w:val="20"/>
          <w:szCs w:val="20"/>
          <w:lang w:eastAsia="tr-TR"/>
        </w:rPr>
        <w:t>Form”unun</w:t>
      </w:r>
      <w:proofErr w:type="spellEnd"/>
      <w:r w:rsidRPr="001F697E">
        <w:rPr>
          <w:rFonts w:ascii="inherit" w:eastAsia="Times New Roman" w:hAnsi="inherit" w:cs="Arial"/>
          <w:color w:val="000000" w:themeColor="text1"/>
          <w:sz w:val="20"/>
          <w:szCs w:val="20"/>
          <w:lang w:eastAsia="tr-TR"/>
        </w:rPr>
        <w:t xml:space="preserve"> kullanılmasına,</w:t>
      </w:r>
    </w:p>
    <w:p w14:paraId="09B9F8E9"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lastRenderedPageBreak/>
        <w:t>Formda yer alan bilgilerin aynı anda sağlanmasının mümkün olmadığı hallerde, bu bilgilerin gecikmeye mahal verilmeksizin aşamalı olarak sağlanmasına,</w:t>
      </w:r>
    </w:p>
    <w:p w14:paraId="3E8EA8A2"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Veri sorumlusu tarafından veri ihlallerine ilişkin bilgilerin, etkilerinin ve alınan önlemlerin kayıt altına alınması ve Kurulun incelemesine hazır halde bulundurulmasına,</w:t>
      </w:r>
    </w:p>
    <w:p w14:paraId="01E82C37"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Veri işleyen nezdinde bulunan kişisel verilerin kanuni olmayan yollarla başkaları tarafından elde edilmesi halinde, veri işleyenin bu konuda herhangi bir gecikmeye yer vermeksizin veri sorumlusuna bildirimde bulunmasına,</w:t>
      </w:r>
    </w:p>
    <w:p w14:paraId="42F4F9E5"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Veri ihlalinin yurtdışında yerleşik veri sorumlusu nezdinde yaşanması halinde, bu ihlalin sonuçlarının Türkiye’de yerleşik ilgili kişileri etkilemesi ve ilgili kişilerin sunulan ürün ve hizmetlerden Türkiye’de faydalanmaları durumunda, bu veri sorumlusu tarafından da aynı esaslar çerçevesinde Kurula bildirimde bulunulmasına,</w:t>
      </w:r>
    </w:p>
    <w:p w14:paraId="4B239DB6" w14:textId="77777777" w:rsidR="001F697E" w:rsidRPr="001F697E" w:rsidRDefault="001F697E" w:rsidP="001F697E">
      <w:pPr>
        <w:numPr>
          <w:ilvl w:val="0"/>
          <w:numId w:val="2"/>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Veri ihlali gerçekleşmesi halinde veri sorumlusu tarafından kendi nezdinde kimlere raporlama yapılacağı, Kanun kapsamında yapılacak bildirimler ile veri ihlalinin olası sonuçlarının değerlendirilmesi hususunda, kendi nezdindeki sorumluluğun kimde olduğunun belirlenmesi gibi konuları içeren bir veri ihlali müdahale planı hazırlanarak belirli aralıklarla bu planın gözden geçirilmesine</w:t>
      </w:r>
    </w:p>
    <w:p w14:paraId="30661F97" w14:textId="77777777" w:rsidR="001F697E" w:rsidRPr="001F697E" w:rsidRDefault="001F697E" w:rsidP="001F697E">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1F697E">
        <w:rPr>
          <w:rFonts w:ascii="inherit" w:eastAsia="Times New Roman" w:hAnsi="inherit" w:cs="Arial"/>
          <w:color w:val="000000" w:themeColor="text1"/>
          <w:sz w:val="20"/>
          <w:szCs w:val="20"/>
          <w:lang w:eastAsia="tr-TR"/>
        </w:rPr>
        <w:t>karar</w:t>
      </w:r>
      <w:proofErr w:type="gramEnd"/>
      <w:r w:rsidRPr="001F697E">
        <w:rPr>
          <w:rFonts w:ascii="inherit" w:eastAsia="Times New Roman" w:hAnsi="inherit" w:cs="Arial"/>
          <w:color w:val="000000" w:themeColor="text1"/>
          <w:sz w:val="20"/>
          <w:szCs w:val="20"/>
          <w:lang w:eastAsia="tr-TR"/>
        </w:rPr>
        <w:t xml:space="preserve"> verilmiştir.</w:t>
      </w:r>
    </w:p>
    <w:p w14:paraId="58D6C0D7" w14:textId="77777777" w:rsidR="001F697E" w:rsidRPr="001F697E" w:rsidRDefault="001F697E" w:rsidP="001F697E">
      <w:pPr>
        <w:spacing w:after="225" w:line="330" w:lineRule="atLeast"/>
        <w:jc w:val="both"/>
        <w:textAlignment w:val="baseline"/>
        <w:rPr>
          <w:rFonts w:ascii="inherit" w:eastAsia="Times New Roman" w:hAnsi="inherit" w:cs="Arial"/>
          <w:color w:val="000000" w:themeColor="text1"/>
          <w:sz w:val="20"/>
          <w:szCs w:val="20"/>
          <w:lang w:eastAsia="tr-TR"/>
        </w:rPr>
      </w:pPr>
      <w:r w:rsidRPr="001F697E">
        <w:rPr>
          <w:rFonts w:ascii="inherit" w:eastAsia="Times New Roman" w:hAnsi="inherit" w:cs="Arial"/>
          <w:color w:val="000000" w:themeColor="text1"/>
          <w:sz w:val="20"/>
          <w:szCs w:val="20"/>
          <w:lang w:eastAsia="tr-TR"/>
        </w:rPr>
        <w:t>Kamuoyuna saygıyla duyurulur.</w:t>
      </w:r>
    </w:p>
    <w:bookmarkEnd w:id="0"/>
    <w:p w14:paraId="5A4A6B85"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329"/>
    <w:multiLevelType w:val="multilevel"/>
    <w:tmpl w:val="45C8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0302B"/>
    <w:multiLevelType w:val="multilevel"/>
    <w:tmpl w:val="16D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7E"/>
    <w:rsid w:val="001F697E"/>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55F6"/>
  <w15:chartTrackingRefBased/>
  <w15:docId w15:val="{2459884E-F4BE-4292-B2EC-F808E3BB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F697E"/>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697E"/>
    <w:rPr>
      <w:rFonts w:eastAsia="Times New Roman"/>
      <w:b/>
      <w:bCs/>
      <w:sz w:val="36"/>
      <w:szCs w:val="36"/>
      <w:lang w:eastAsia="tr-TR"/>
    </w:rPr>
  </w:style>
  <w:style w:type="paragraph" w:styleId="NormalWeb">
    <w:name w:val="Normal (Web)"/>
    <w:basedOn w:val="Normal"/>
    <w:uiPriority w:val="99"/>
    <w:semiHidden/>
    <w:unhideWhenUsed/>
    <w:rsid w:val="001F697E"/>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2020-02-25T11:14:00Z</dcterms:created>
  <dcterms:modified xsi:type="dcterms:W3CDTF">2020-02-25T11:14:00Z</dcterms:modified>
</cp:coreProperties>
</file>