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1C0D5" w14:textId="77777777" w:rsidR="007D0147" w:rsidRPr="007D0147" w:rsidRDefault="007D0147" w:rsidP="007D0147">
      <w:pPr>
        <w:spacing w:after="225" w:line="450" w:lineRule="atLeast"/>
        <w:textAlignment w:val="baseline"/>
        <w:outlineLvl w:val="1"/>
        <w:rPr>
          <w:rFonts w:ascii="Franklin Gothic Medium" w:eastAsia="Times New Roman" w:hAnsi="Franklin Gothic Medium"/>
          <w:sz w:val="36"/>
          <w:szCs w:val="36"/>
          <w:lang w:eastAsia="tr-TR"/>
        </w:rPr>
      </w:pPr>
      <w:r w:rsidRPr="007D0147">
        <w:rPr>
          <w:rFonts w:ascii="Franklin Gothic Medium" w:eastAsia="Times New Roman" w:hAnsi="Franklin Gothic Medium"/>
          <w:sz w:val="36"/>
          <w:szCs w:val="36"/>
          <w:lang w:eastAsia="tr-TR"/>
        </w:rPr>
        <w:t>Veri sorumlusu nezdindeki kişisel verilere erişim yetkisi bulunan personelin yetkisi ve amacı dışında söz konusu verileri işlemesi hususunun değerlendirilmesine ilişkin 31/05/2018 tarih ve 2018/63 sayılı ilke kararı</w:t>
      </w:r>
    </w:p>
    <w:p w14:paraId="6CEF60BA" w14:textId="77777777" w:rsidR="007D0147" w:rsidRPr="007D0147" w:rsidRDefault="007D0147" w:rsidP="007D0147">
      <w:pPr>
        <w:spacing w:after="0" w:line="240" w:lineRule="auto"/>
        <w:rPr>
          <w:rFonts w:eastAsia="Times New Roman"/>
          <w:szCs w:val="24"/>
          <w:lang w:eastAsia="tr-TR"/>
        </w:rPr>
      </w:pPr>
    </w:p>
    <w:tbl>
      <w:tblPr>
        <w:tblW w:w="0" w:type="auto"/>
        <w:tblCellMar>
          <w:left w:w="0" w:type="dxa"/>
          <w:right w:w="0" w:type="dxa"/>
        </w:tblCellMar>
        <w:tblLook w:val="04A0" w:firstRow="1" w:lastRow="0" w:firstColumn="1" w:lastColumn="0" w:noHBand="0" w:noVBand="1"/>
      </w:tblPr>
      <w:tblGrid>
        <w:gridCol w:w="1800"/>
        <w:gridCol w:w="7272"/>
      </w:tblGrid>
      <w:tr w:rsidR="007D0147" w:rsidRPr="007D0147" w14:paraId="3DECE2D1" w14:textId="77777777" w:rsidTr="007D0147">
        <w:tc>
          <w:tcPr>
            <w:tcW w:w="1800" w:type="dxa"/>
            <w:tcBorders>
              <w:top w:val="nil"/>
              <w:left w:val="nil"/>
              <w:bottom w:val="nil"/>
              <w:right w:val="nil"/>
            </w:tcBorders>
            <w:vAlign w:val="bottom"/>
            <w:hideMark/>
          </w:tcPr>
          <w:p w14:paraId="365EA600" w14:textId="77777777" w:rsidR="007D0147" w:rsidRPr="007D0147" w:rsidRDefault="007D0147" w:rsidP="007D0147">
            <w:pPr>
              <w:spacing w:after="0" w:line="240" w:lineRule="auto"/>
              <w:rPr>
                <w:rFonts w:eastAsia="Times New Roman"/>
                <w:szCs w:val="24"/>
                <w:lang w:eastAsia="tr-TR"/>
              </w:rPr>
            </w:pPr>
            <w:r w:rsidRPr="007D0147">
              <w:rPr>
                <w:rFonts w:ascii="inherit" w:eastAsia="Times New Roman" w:hAnsi="inherit"/>
                <w:b/>
                <w:bCs/>
                <w:szCs w:val="24"/>
                <w:bdr w:val="none" w:sz="0" w:space="0" w:color="auto" w:frame="1"/>
                <w:lang w:eastAsia="tr-TR"/>
              </w:rPr>
              <w:t>Karar Tarihi</w:t>
            </w:r>
          </w:p>
        </w:tc>
        <w:tc>
          <w:tcPr>
            <w:tcW w:w="0" w:type="auto"/>
            <w:tcBorders>
              <w:top w:val="nil"/>
              <w:left w:val="nil"/>
              <w:bottom w:val="nil"/>
              <w:right w:val="nil"/>
            </w:tcBorders>
            <w:vAlign w:val="bottom"/>
            <w:hideMark/>
          </w:tcPr>
          <w:p w14:paraId="68130D2A" w14:textId="77777777" w:rsidR="007D0147" w:rsidRPr="007D0147" w:rsidRDefault="007D0147" w:rsidP="007D0147">
            <w:pPr>
              <w:spacing w:after="0" w:line="240" w:lineRule="auto"/>
              <w:rPr>
                <w:rFonts w:eastAsia="Times New Roman"/>
                <w:szCs w:val="24"/>
                <w:lang w:eastAsia="tr-TR"/>
              </w:rPr>
            </w:pPr>
            <w:r w:rsidRPr="007D0147">
              <w:rPr>
                <w:rFonts w:eastAsia="Times New Roman"/>
                <w:szCs w:val="24"/>
                <w:lang w:eastAsia="tr-TR"/>
              </w:rPr>
              <w:t>: 31/05/2018</w:t>
            </w:r>
          </w:p>
        </w:tc>
      </w:tr>
      <w:tr w:rsidR="007D0147" w:rsidRPr="007D0147" w14:paraId="23B3D6DD" w14:textId="77777777" w:rsidTr="007D0147">
        <w:tc>
          <w:tcPr>
            <w:tcW w:w="0" w:type="auto"/>
            <w:tcBorders>
              <w:top w:val="nil"/>
              <w:left w:val="nil"/>
              <w:bottom w:val="nil"/>
              <w:right w:val="nil"/>
            </w:tcBorders>
            <w:vAlign w:val="bottom"/>
            <w:hideMark/>
          </w:tcPr>
          <w:p w14:paraId="43C64E9B" w14:textId="77777777" w:rsidR="007D0147" w:rsidRPr="007D0147" w:rsidRDefault="007D0147" w:rsidP="007D0147">
            <w:pPr>
              <w:spacing w:after="0" w:line="240" w:lineRule="auto"/>
              <w:rPr>
                <w:rFonts w:eastAsia="Times New Roman"/>
                <w:szCs w:val="24"/>
                <w:lang w:eastAsia="tr-TR"/>
              </w:rPr>
            </w:pPr>
            <w:r w:rsidRPr="007D0147">
              <w:rPr>
                <w:rFonts w:ascii="inherit" w:eastAsia="Times New Roman" w:hAnsi="inherit"/>
                <w:b/>
                <w:bCs/>
                <w:szCs w:val="24"/>
                <w:bdr w:val="none" w:sz="0" w:space="0" w:color="auto" w:frame="1"/>
                <w:lang w:eastAsia="tr-TR"/>
              </w:rPr>
              <w:t>Karar No</w:t>
            </w:r>
          </w:p>
        </w:tc>
        <w:tc>
          <w:tcPr>
            <w:tcW w:w="0" w:type="auto"/>
            <w:tcBorders>
              <w:top w:val="nil"/>
              <w:left w:val="nil"/>
              <w:bottom w:val="nil"/>
              <w:right w:val="nil"/>
            </w:tcBorders>
            <w:vAlign w:val="bottom"/>
            <w:hideMark/>
          </w:tcPr>
          <w:p w14:paraId="29C2729E" w14:textId="77777777" w:rsidR="007D0147" w:rsidRPr="007D0147" w:rsidRDefault="007D0147" w:rsidP="007D0147">
            <w:pPr>
              <w:spacing w:after="0" w:line="240" w:lineRule="auto"/>
              <w:rPr>
                <w:rFonts w:eastAsia="Times New Roman"/>
                <w:szCs w:val="24"/>
                <w:lang w:eastAsia="tr-TR"/>
              </w:rPr>
            </w:pPr>
            <w:r w:rsidRPr="007D0147">
              <w:rPr>
                <w:rFonts w:eastAsia="Times New Roman"/>
                <w:szCs w:val="24"/>
                <w:lang w:eastAsia="tr-TR"/>
              </w:rPr>
              <w:t>: 2018/63</w:t>
            </w:r>
          </w:p>
        </w:tc>
      </w:tr>
      <w:tr w:rsidR="007D0147" w:rsidRPr="007D0147" w14:paraId="4581526B" w14:textId="77777777" w:rsidTr="007D0147">
        <w:tc>
          <w:tcPr>
            <w:tcW w:w="0" w:type="auto"/>
            <w:tcBorders>
              <w:top w:val="nil"/>
              <w:left w:val="nil"/>
              <w:bottom w:val="nil"/>
              <w:right w:val="nil"/>
            </w:tcBorders>
            <w:vAlign w:val="bottom"/>
            <w:hideMark/>
          </w:tcPr>
          <w:p w14:paraId="4546B05B" w14:textId="77777777" w:rsidR="007D0147" w:rsidRPr="007D0147" w:rsidRDefault="007D0147" w:rsidP="007D0147">
            <w:pPr>
              <w:spacing w:after="0" w:line="240" w:lineRule="auto"/>
              <w:rPr>
                <w:rFonts w:eastAsia="Times New Roman"/>
                <w:szCs w:val="24"/>
                <w:lang w:eastAsia="tr-TR"/>
              </w:rPr>
            </w:pPr>
            <w:r w:rsidRPr="007D0147">
              <w:rPr>
                <w:rFonts w:ascii="inherit" w:eastAsia="Times New Roman" w:hAnsi="inherit"/>
                <w:b/>
                <w:bCs/>
                <w:szCs w:val="24"/>
                <w:bdr w:val="none" w:sz="0" w:space="0" w:color="auto" w:frame="1"/>
                <w:lang w:eastAsia="tr-TR"/>
              </w:rPr>
              <w:t>Konu Özeti</w:t>
            </w:r>
          </w:p>
        </w:tc>
        <w:tc>
          <w:tcPr>
            <w:tcW w:w="0" w:type="auto"/>
            <w:tcBorders>
              <w:top w:val="nil"/>
              <w:left w:val="nil"/>
              <w:bottom w:val="nil"/>
              <w:right w:val="nil"/>
            </w:tcBorders>
            <w:vAlign w:val="bottom"/>
            <w:hideMark/>
          </w:tcPr>
          <w:p w14:paraId="43E86541" w14:textId="77777777" w:rsidR="007D0147" w:rsidRPr="007D0147" w:rsidRDefault="007D0147" w:rsidP="007D0147">
            <w:pPr>
              <w:spacing w:after="0" w:line="240" w:lineRule="auto"/>
              <w:rPr>
                <w:rFonts w:eastAsia="Times New Roman"/>
                <w:szCs w:val="24"/>
                <w:lang w:eastAsia="tr-TR"/>
              </w:rPr>
            </w:pPr>
            <w:proofErr w:type="gramStart"/>
            <w:r w:rsidRPr="007D0147">
              <w:rPr>
                <w:rFonts w:eastAsia="Times New Roman"/>
                <w:szCs w:val="24"/>
                <w:lang w:eastAsia="tr-TR"/>
              </w:rPr>
              <w:t>:Veri</w:t>
            </w:r>
            <w:proofErr w:type="gramEnd"/>
            <w:r w:rsidRPr="007D0147">
              <w:rPr>
                <w:rFonts w:eastAsia="Times New Roman"/>
                <w:szCs w:val="24"/>
                <w:lang w:eastAsia="tr-TR"/>
              </w:rPr>
              <w:t xml:space="preserve"> sorumlusu nezdindeki kişisel verilere erişim yetkisi bulunan personelin yetkisi ve amacı dışında söz konusu verileri işlemesi hususunun değerlendirilmesi</w:t>
            </w:r>
          </w:p>
        </w:tc>
      </w:tr>
    </w:tbl>
    <w:p w14:paraId="0D43AA9E" w14:textId="77777777" w:rsidR="007D0147" w:rsidRPr="007D0147" w:rsidRDefault="007D0147" w:rsidP="007D0147">
      <w:pPr>
        <w:spacing w:after="225" w:line="330" w:lineRule="atLeast"/>
        <w:jc w:val="both"/>
        <w:textAlignment w:val="baseline"/>
        <w:rPr>
          <w:rFonts w:ascii="inherit" w:eastAsia="Times New Roman" w:hAnsi="inherit" w:cs="Arial"/>
          <w:color w:val="666666"/>
          <w:sz w:val="20"/>
          <w:szCs w:val="20"/>
          <w:lang w:eastAsia="tr-TR"/>
        </w:rPr>
      </w:pPr>
      <w:r w:rsidRPr="007D0147">
        <w:rPr>
          <w:rFonts w:ascii="inherit" w:eastAsia="Times New Roman" w:hAnsi="inherit" w:cs="Arial"/>
          <w:color w:val="666666"/>
          <w:sz w:val="20"/>
          <w:szCs w:val="20"/>
          <w:lang w:eastAsia="tr-TR"/>
        </w:rPr>
        <w:t> </w:t>
      </w:r>
    </w:p>
    <w:p w14:paraId="77F51768" w14:textId="77777777" w:rsidR="007D0147" w:rsidRPr="007D0147" w:rsidRDefault="007D0147" w:rsidP="007D0147">
      <w:pPr>
        <w:spacing w:after="225" w:line="330" w:lineRule="atLeast"/>
        <w:jc w:val="both"/>
        <w:textAlignment w:val="baseline"/>
        <w:rPr>
          <w:rFonts w:ascii="inherit" w:eastAsia="Times New Roman" w:hAnsi="inherit" w:cs="Arial"/>
          <w:color w:val="000000" w:themeColor="text1"/>
          <w:sz w:val="20"/>
          <w:szCs w:val="20"/>
          <w:lang w:eastAsia="tr-TR"/>
        </w:rPr>
      </w:pPr>
      <w:r w:rsidRPr="007D0147">
        <w:rPr>
          <w:rFonts w:ascii="inherit" w:eastAsia="Times New Roman" w:hAnsi="inherit" w:cs="Arial"/>
          <w:color w:val="000000" w:themeColor="text1"/>
          <w:sz w:val="20"/>
          <w:szCs w:val="20"/>
          <w:lang w:eastAsia="tr-TR"/>
        </w:rPr>
        <w:t xml:space="preserve">Veri sorumlusu nezdinde bulundukları pozisyon veya görev itibariyle kişisel verilere erişime yetkisi olanlar tarafından, yetkilerini aşarak ve işleme amacı dışında söz konusu verilerin işlendiği hususunda Kuruma intikal eden ihbar ve şikayetlere ilişkin yapılan değerlendirme sonucunda, uygulamada yaşanan problemlerin önüne geçilebilmesini </w:t>
      </w:r>
      <w:proofErr w:type="spellStart"/>
      <w:r w:rsidRPr="007D0147">
        <w:rPr>
          <w:rFonts w:ascii="inherit" w:eastAsia="Times New Roman" w:hAnsi="inherit" w:cs="Arial"/>
          <w:color w:val="000000" w:themeColor="text1"/>
          <w:sz w:val="20"/>
          <w:szCs w:val="20"/>
          <w:lang w:eastAsia="tr-TR"/>
        </w:rPr>
        <w:t>teminen</w:t>
      </w:r>
      <w:proofErr w:type="spellEnd"/>
      <w:r w:rsidRPr="007D0147">
        <w:rPr>
          <w:rFonts w:ascii="inherit" w:eastAsia="Times New Roman" w:hAnsi="inherit" w:cs="Arial"/>
          <w:color w:val="000000" w:themeColor="text1"/>
          <w:sz w:val="20"/>
          <w:szCs w:val="20"/>
          <w:lang w:eastAsia="tr-TR"/>
        </w:rPr>
        <w:t>;</w:t>
      </w:r>
    </w:p>
    <w:p w14:paraId="108FF0D6" w14:textId="77777777" w:rsidR="007D0147" w:rsidRPr="007D0147" w:rsidRDefault="007D0147" w:rsidP="007D0147">
      <w:pPr>
        <w:spacing w:after="0" w:line="330" w:lineRule="atLeast"/>
        <w:jc w:val="both"/>
        <w:textAlignment w:val="baseline"/>
        <w:rPr>
          <w:rFonts w:ascii="inherit" w:eastAsia="Times New Roman" w:hAnsi="inherit" w:cs="Arial"/>
          <w:color w:val="000000" w:themeColor="text1"/>
          <w:sz w:val="20"/>
          <w:szCs w:val="20"/>
          <w:lang w:eastAsia="tr-TR"/>
        </w:rPr>
      </w:pPr>
      <w:r w:rsidRPr="007D0147">
        <w:rPr>
          <w:rFonts w:ascii="inherit" w:eastAsia="Times New Roman" w:hAnsi="inherit" w:cs="Arial"/>
          <w:b/>
          <w:bCs/>
          <w:color w:val="000000" w:themeColor="text1"/>
          <w:sz w:val="20"/>
          <w:szCs w:val="20"/>
          <w:bdr w:val="none" w:sz="0" w:space="0" w:color="auto" w:frame="1"/>
          <w:lang w:eastAsia="tr-TR"/>
        </w:rPr>
        <w:t>-</w:t>
      </w:r>
      <w:r w:rsidRPr="007D0147">
        <w:rPr>
          <w:rFonts w:ascii="inherit" w:eastAsia="Times New Roman" w:hAnsi="inherit" w:cs="Arial"/>
          <w:color w:val="000000" w:themeColor="text1"/>
          <w:sz w:val="20"/>
          <w:szCs w:val="20"/>
          <w:lang w:eastAsia="tr-TR"/>
        </w:rPr>
        <w:t>      Bir veri sorumlusu nezdinde bulundukları pozisyon veya görev itibariyle kişisel verilere erişme yetkisi olanlar tarafından, yetkileri aşmak ve/veya yetkilerini kötüye kullanmak suretiyle, kişisel amaçlara veya nedenlere bağlı olarak işleme amac</w:t>
      </w:r>
      <w:bookmarkStart w:id="0" w:name="_GoBack"/>
      <w:bookmarkEnd w:id="0"/>
      <w:r w:rsidRPr="007D0147">
        <w:rPr>
          <w:rFonts w:ascii="inherit" w:eastAsia="Times New Roman" w:hAnsi="inherit" w:cs="Arial"/>
          <w:color w:val="000000" w:themeColor="text1"/>
          <w:sz w:val="20"/>
          <w:szCs w:val="20"/>
          <w:lang w:eastAsia="tr-TR"/>
        </w:rPr>
        <w:t xml:space="preserve">ı dışında söz konusu kişisel verilerin işlenmesi ve/veya bu verilerin üçüncü kişilerle paylaşılması 6698 sayılı Kişisel Verilerin Korunması Kanununun (Kanun) 12 </w:t>
      </w:r>
      <w:proofErr w:type="spellStart"/>
      <w:r w:rsidRPr="007D0147">
        <w:rPr>
          <w:rFonts w:ascii="inherit" w:eastAsia="Times New Roman" w:hAnsi="inherit" w:cs="Arial"/>
          <w:color w:val="000000" w:themeColor="text1"/>
          <w:sz w:val="20"/>
          <w:szCs w:val="20"/>
          <w:lang w:eastAsia="tr-TR"/>
        </w:rPr>
        <w:t>nci</w:t>
      </w:r>
      <w:proofErr w:type="spellEnd"/>
      <w:r w:rsidRPr="007D0147">
        <w:rPr>
          <w:rFonts w:ascii="inherit" w:eastAsia="Times New Roman" w:hAnsi="inherit" w:cs="Arial"/>
          <w:color w:val="000000" w:themeColor="text1"/>
          <w:sz w:val="20"/>
          <w:szCs w:val="20"/>
          <w:lang w:eastAsia="tr-TR"/>
        </w:rPr>
        <w:t xml:space="preserve"> maddesinin (1) numaralı fıkrasına aykırılık teşkil edeceğinden, bu kapsamdaki eylemlerin önlenmesi amacıyla veri sorumlularınca uygun güvenlik düzeyini temin etmeye yönelik gerekli her türlü teknik ve idari tedbirin alınması gerektiği hususunda veri sorumlularının bilgilendirilmesine,</w:t>
      </w:r>
    </w:p>
    <w:p w14:paraId="7D17058D" w14:textId="77777777" w:rsidR="007D0147" w:rsidRPr="007D0147" w:rsidRDefault="007D0147" w:rsidP="007D0147">
      <w:pPr>
        <w:spacing w:after="0" w:line="330" w:lineRule="atLeast"/>
        <w:jc w:val="both"/>
        <w:textAlignment w:val="baseline"/>
        <w:rPr>
          <w:rFonts w:ascii="inherit" w:eastAsia="Times New Roman" w:hAnsi="inherit" w:cs="Arial"/>
          <w:color w:val="000000" w:themeColor="text1"/>
          <w:sz w:val="20"/>
          <w:szCs w:val="20"/>
          <w:lang w:eastAsia="tr-TR"/>
        </w:rPr>
      </w:pPr>
      <w:r w:rsidRPr="007D0147">
        <w:rPr>
          <w:rFonts w:ascii="inherit" w:eastAsia="Times New Roman" w:hAnsi="inherit" w:cs="Arial"/>
          <w:b/>
          <w:bCs/>
          <w:color w:val="000000" w:themeColor="text1"/>
          <w:sz w:val="20"/>
          <w:szCs w:val="20"/>
          <w:bdr w:val="none" w:sz="0" w:space="0" w:color="auto" w:frame="1"/>
          <w:lang w:eastAsia="tr-TR"/>
        </w:rPr>
        <w:t>-</w:t>
      </w:r>
      <w:r w:rsidRPr="007D0147">
        <w:rPr>
          <w:rFonts w:ascii="inherit" w:eastAsia="Times New Roman" w:hAnsi="inherit" w:cs="Arial"/>
          <w:color w:val="000000" w:themeColor="text1"/>
          <w:sz w:val="20"/>
          <w:szCs w:val="20"/>
          <w:lang w:eastAsia="tr-TR"/>
        </w:rPr>
        <w:t xml:space="preserve">      Kanunun </w:t>
      </w:r>
      <w:proofErr w:type="gramStart"/>
      <w:r w:rsidRPr="007D0147">
        <w:rPr>
          <w:rFonts w:ascii="inherit" w:eastAsia="Times New Roman" w:hAnsi="inherit" w:cs="Arial"/>
          <w:color w:val="000000" w:themeColor="text1"/>
          <w:sz w:val="20"/>
          <w:szCs w:val="20"/>
          <w:lang w:eastAsia="tr-TR"/>
        </w:rPr>
        <w:t xml:space="preserve">15 </w:t>
      </w:r>
      <w:proofErr w:type="spellStart"/>
      <w:r w:rsidRPr="007D0147">
        <w:rPr>
          <w:rFonts w:ascii="inherit" w:eastAsia="Times New Roman" w:hAnsi="inherit" w:cs="Arial"/>
          <w:color w:val="000000" w:themeColor="text1"/>
          <w:sz w:val="20"/>
          <w:szCs w:val="20"/>
          <w:lang w:eastAsia="tr-TR"/>
        </w:rPr>
        <w:t>nci</w:t>
      </w:r>
      <w:proofErr w:type="spellEnd"/>
      <w:proofErr w:type="gramEnd"/>
      <w:r w:rsidRPr="007D0147">
        <w:rPr>
          <w:rFonts w:ascii="inherit" w:eastAsia="Times New Roman" w:hAnsi="inherit" w:cs="Arial"/>
          <w:color w:val="000000" w:themeColor="text1"/>
          <w:sz w:val="20"/>
          <w:szCs w:val="20"/>
          <w:lang w:eastAsia="tr-TR"/>
        </w:rPr>
        <w:t xml:space="preserve"> maddesinin (6) numaralı fıkrası uyarınca alınan bu ilke kararının Resmi Gazete ile Kurumun internet sitesinde yayımlanmasına,</w:t>
      </w:r>
    </w:p>
    <w:p w14:paraId="773CDAD2" w14:textId="77777777" w:rsidR="007D0147" w:rsidRPr="007D0147" w:rsidRDefault="007D0147" w:rsidP="007D0147">
      <w:pPr>
        <w:spacing w:after="225" w:line="330" w:lineRule="atLeast"/>
        <w:jc w:val="both"/>
        <w:textAlignment w:val="baseline"/>
        <w:rPr>
          <w:rFonts w:ascii="inherit" w:eastAsia="Times New Roman" w:hAnsi="inherit" w:cs="Arial"/>
          <w:color w:val="000000" w:themeColor="text1"/>
          <w:sz w:val="20"/>
          <w:szCs w:val="20"/>
          <w:lang w:eastAsia="tr-TR"/>
        </w:rPr>
      </w:pPr>
      <w:proofErr w:type="gramStart"/>
      <w:r w:rsidRPr="007D0147">
        <w:rPr>
          <w:rFonts w:ascii="inherit" w:eastAsia="Times New Roman" w:hAnsi="inherit" w:cs="Arial"/>
          <w:color w:val="000000" w:themeColor="text1"/>
          <w:sz w:val="20"/>
          <w:szCs w:val="20"/>
          <w:lang w:eastAsia="tr-TR"/>
        </w:rPr>
        <w:t>oy</w:t>
      </w:r>
      <w:proofErr w:type="gramEnd"/>
      <w:r w:rsidRPr="007D0147">
        <w:rPr>
          <w:rFonts w:ascii="inherit" w:eastAsia="Times New Roman" w:hAnsi="inherit" w:cs="Arial"/>
          <w:color w:val="000000" w:themeColor="text1"/>
          <w:sz w:val="20"/>
          <w:szCs w:val="20"/>
          <w:lang w:eastAsia="tr-TR"/>
        </w:rPr>
        <w:t xml:space="preserve"> birliği ile karar verilmiştir.</w:t>
      </w:r>
    </w:p>
    <w:p w14:paraId="3C75A8FC"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47"/>
    <w:rsid w:val="007552F2"/>
    <w:rsid w:val="007D0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9176"/>
  <w15:chartTrackingRefBased/>
  <w15:docId w15:val="{F12DCC38-0A71-46CA-8F60-E9CE5FE5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7D0147"/>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D0147"/>
    <w:rPr>
      <w:rFonts w:eastAsia="Times New Roman"/>
      <w:b/>
      <w:bCs/>
      <w:sz w:val="36"/>
      <w:szCs w:val="36"/>
      <w:lang w:eastAsia="tr-TR"/>
    </w:rPr>
  </w:style>
  <w:style w:type="character" w:styleId="Gl">
    <w:name w:val="Strong"/>
    <w:basedOn w:val="VarsaylanParagrafYazTipi"/>
    <w:uiPriority w:val="22"/>
    <w:qFormat/>
    <w:rsid w:val="007D0147"/>
    <w:rPr>
      <w:b/>
      <w:bCs/>
    </w:rPr>
  </w:style>
  <w:style w:type="paragraph" w:styleId="NormalWeb">
    <w:name w:val="Normal (Web)"/>
    <w:basedOn w:val="Normal"/>
    <w:uiPriority w:val="99"/>
    <w:semiHidden/>
    <w:unhideWhenUsed/>
    <w:rsid w:val="007D0147"/>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2020-02-25T11:09:00Z</dcterms:created>
  <dcterms:modified xsi:type="dcterms:W3CDTF">2020-02-25T11:09:00Z</dcterms:modified>
</cp:coreProperties>
</file>